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4E0A8F">
      <w:pPr>
        <w:rPr>
          <w:rFonts w:ascii="Times New Roman" w:hAnsi="Times New Roman" w:cs="Times New Roman"/>
          <w:sz w:val="24"/>
          <w:szCs w:val="24"/>
        </w:rPr>
      </w:pPr>
    </w:p>
    <w:p w:rsidR="007913CB" w:rsidRPr="00531CA2" w:rsidRDefault="007913CB" w:rsidP="00531CA2">
      <w:pPr>
        <w:jc w:val="center"/>
        <w:rPr>
          <w:rFonts w:ascii="Times New Roman" w:hAnsi="Times New Roman" w:cs="Times New Roman"/>
          <w:sz w:val="24"/>
          <w:szCs w:val="24"/>
        </w:rPr>
      </w:pPr>
      <w:r w:rsidRPr="00531CA2">
        <w:rPr>
          <w:rFonts w:ascii="Times New Roman" w:hAnsi="Times New Roman" w:cs="Times New Roman"/>
          <w:sz w:val="24"/>
          <w:szCs w:val="24"/>
        </w:rPr>
        <w:t>Disease and Nutrition Research Paper</w:t>
      </w:r>
    </w:p>
    <w:p w:rsidR="007913CB" w:rsidRPr="00531CA2" w:rsidRDefault="007913CB" w:rsidP="00531CA2">
      <w:pPr>
        <w:jc w:val="center"/>
        <w:rPr>
          <w:rFonts w:ascii="Times New Roman" w:hAnsi="Times New Roman" w:cs="Times New Roman"/>
          <w:sz w:val="24"/>
          <w:szCs w:val="24"/>
        </w:rPr>
      </w:pPr>
      <w:r w:rsidRPr="00531CA2">
        <w:rPr>
          <w:rFonts w:ascii="Times New Roman" w:hAnsi="Times New Roman" w:cs="Times New Roman"/>
          <w:sz w:val="24"/>
          <w:szCs w:val="24"/>
        </w:rPr>
        <w:t>Student’s Name</w:t>
      </w:r>
    </w:p>
    <w:p w:rsidR="007913CB" w:rsidRPr="00531CA2" w:rsidRDefault="007913CB" w:rsidP="00531CA2">
      <w:pPr>
        <w:jc w:val="center"/>
        <w:rPr>
          <w:rFonts w:ascii="Times New Roman" w:hAnsi="Times New Roman" w:cs="Times New Roman"/>
          <w:sz w:val="24"/>
          <w:szCs w:val="24"/>
        </w:rPr>
      </w:pPr>
      <w:r w:rsidRPr="00531CA2">
        <w:rPr>
          <w:rFonts w:ascii="Times New Roman" w:hAnsi="Times New Roman" w:cs="Times New Roman"/>
          <w:sz w:val="24"/>
          <w:szCs w:val="24"/>
        </w:rPr>
        <w:t>Affiliate Institution</w:t>
      </w:r>
    </w:p>
    <w:p w:rsidR="007913CB" w:rsidRPr="00531CA2" w:rsidRDefault="007913CB" w:rsidP="00531CA2">
      <w:pPr>
        <w:jc w:val="center"/>
        <w:rPr>
          <w:rFonts w:ascii="Times New Roman" w:hAnsi="Times New Roman" w:cs="Times New Roman"/>
          <w:sz w:val="24"/>
          <w:szCs w:val="24"/>
        </w:rPr>
      </w:pPr>
      <w:r w:rsidRPr="00531CA2">
        <w:rPr>
          <w:rFonts w:ascii="Times New Roman" w:hAnsi="Times New Roman" w:cs="Times New Roman"/>
          <w:sz w:val="24"/>
          <w:szCs w:val="24"/>
        </w:rPr>
        <w:t>Course Unit</w:t>
      </w:r>
    </w:p>
    <w:p w:rsidR="007913CB" w:rsidRPr="00531CA2" w:rsidRDefault="007913CB" w:rsidP="00531CA2">
      <w:pPr>
        <w:jc w:val="center"/>
        <w:rPr>
          <w:rFonts w:ascii="Times New Roman" w:hAnsi="Times New Roman" w:cs="Times New Roman"/>
          <w:sz w:val="24"/>
          <w:szCs w:val="24"/>
        </w:rPr>
      </w:pPr>
      <w:r w:rsidRPr="00531CA2">
        <w:rPr>
          <w:rFonts w:ascii="Times New Roman" w:hAnsi="Times New Roman" w:cs="Times New Roman"/>
          <w:sz w:val="24"/>
          <w:szCs w:val="24"/>
        </w:rPr>
        <w:t xml:space="preserve">Date Due </w:t>
      </w:r>
      <w:r w:rsidRPr="00531CA2">
        <w:rPr>
          <w:rFonts w:ascii="Times New Roman" w:hAnsi="Times New Roman" w:cs="Times New Roman"/>
          <w:sz w:val="24"/>
          <w:szCs w:val="24"/>
        </w:rPr>
        <w:br w:type="page"/>
      </w:r>
    </w:p>
    <w:p w:rsidR="004C4B6A" w:rsidRPr="00531CA2" w:rsidRDefault="004C4B6A" w:rsidP="004E0A8F">
      <w:pPr>
        <w:jc w:val="center"/>
        <w:rPr>
          <w:rFonts w:ascii="Times New Roman" w:hAnsi="Times New Roman" w:cs="Times New Roman"/>
          <w:sz w:val="24"/>
          <w:szCs w:val="24"/>
        </w:rPr>
      </w:pPr>
      <w:r w:rsidRPr="00531CA2">
        <w:rPr>
          <w:rFonts w:ascii="Times New Roman" w:hAnsi="Times New Roman" w:cs="Times New Roman"/>
          <w:sz w:val="24"/>
          <w:szCs w:val="24"/>
        </w:rPr>
        <w:lastRenderedPageBreak/>
        <w:t>Disease and Nutrition Research Paper</w:t>
      </w:r>
    </w:p>
    <w:p w:rsidR="004C4B6A" w:rsidRPr="00531CA2" w:rsidRDefault="004E0A8F" w:rsidP="004E0A8F">
      <w:pPr>
        <w:pStyle w:val="Heading4"/>
        <w:rPr>
          <w:rFonts w:ascii="Times New Roman" w:hAnsi="Times New Roman" w:cs="Times New Roman"/>
          <w:sz w:val="24"/>
          <w:szCs w:val="24"/>
        </w:rPr>
      </w:pPr>
      <w:r w:rsidRPr="00531CA2">
        <w:rPr>
          <w:rFonts w:ascii="Times New Roman" w:hAnsi="Times New Roman" w:cs="Times New Roman"/>
          <w:sz w:val="24"/>
          <w:szCs w:val="24"/>
        </w:rPr>
        <w:t>Description of the Patient</w:t>
      </w:r>
    </w:p>
    <w:p w:rsidR="00BF252F" w:rsidRPr="00531CA2" w:rsidRDefault="00BF252F"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C.J. is a 30-year-old Caucasian female, Jewish, 5’7”, 135 lb. She is single with two children. She works 5 days a week, and is moder</w:t>
      </w:r>
      <w:r w:rsidR="004E0A8F" w:rsidRPr="00531CA2">
        <w:rPr>
          <w:rFonts w:ascii="Times New Roman" w:hAnsi="Times New Roman" w:cs="Times New Roman"/>
          <w:sz w:val="24"/>
          <w:szCs w:val="24"/>
        </w:rPr>
        <w:t xml:space="preserve">ately active. Her current diet </w:t>
      </w:r>
      <w:proofErr w:type="spellStart"/>
      <w:r w:rsidR="004E0A8F" w:rsidRPr="00531CA2">
        <w:rPr>
          <w:rFonts w:ascii="Times New Roman" w:hAnsi="Times New Roman" w:cs="Times New Roman"/>
          <w:sz w:val="24"/>
          <w:szCs w:val="24"/>
        </w:rPr>
        <w:t>isAtkins</w:t>
      </w:r>
      <w:proofErr w:type="spellEnd"/>
      <w:r w:rsidR="004E0A8F" w:rsidRPr="00531CA2">
        <w:rPr>
          <w:rFonts w:ascii="Times New Roman" w:hAnsi="Times New Roman" w:cs="Times New Roman"/>
          <w:sz w:val="24"/>
          <w:szCs w:val="24"/>
        </w:rPr>
        <w:t>. She has h</w:t>
      </w:r>
      <w:r w:rsidRPr="00531CA2">
        <w:rPr>
          <w:rFonts w:ascii="Times New Roman" w:hAnsi="Times New Roman" w:cs="Times New Roman"/>
          <w:sz w:val="24"/>
          <w:szCs w:val="24"/>
        </w:rPr>
        <w:t xml:space="preserve">istory of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w:t>
      </w:r>
      <w:r w:rsidR="004E0A8F" w:rsidRPr="00531CA2">
        <w:rPr>
          <w:rFonts w:ascii="Times New Roman" w:hAnsi="Times New Roman" w:cs="Times New Roman"/>
          <w:sz w:val="24"/>
          <w:szCs w:val="24"/>
        </w:rPr>
        <w:t xml:space="preserve">She takes the following: </w:t>
      </w:r>
      <w:r w:rsidRPr="00531CA2">
        <w:rPr>
          <w:rFonts w:ascii="Times New Roman" w:hAnsi="Times New Roman" w:cs="Times New Roman"/>
          <w:sz w:val="24"/>
          <w:szCs w:val="24"/>
        </w:rPr>
        <w:t xml:space="preserve">Rx: 2 grams sulfasalazine 3 times a day, 1000 mg calcium daily. </w:t>
      </w:r>
    </w:p>
    <w:p w:rsidR="004E0A8F" w:rsidRPr="00531CA2" w:rsidRDefault="004E0A8F" w:rsidP="00531CA2">
      <w:pPr>
        <w:pStyle w:val="Header"/>
        <w:tabs>
          <w:tab w:val="clear" w:pos="4680"/>
          <w:tab w:val="clear" w:pos="9360"/>
        </w:tabs>
        <w:spacing w:before="100" w:beforeAutospacing="1" w:after="100" w:afterAutospacing="1" w:line="480" w:lineRule="auto"/>
        <w:contextualSpacing/>
        <w:jc w:val="center"/>
        <w:rPr>
          <w:rFonts w:ascii="Times New Roman" w:hAnsi="Times New Roman" w:cs="Times New Roman"/>
          <w:b/>
          <w:sz w:val="24"/>
          <w:szCs w:val="24"/>
        </w:rPr>
      </w:pPr>
      <w:r w:rsidRPr="00531CA2">
        <w:rPr>
          <w:rFonts w:ascii="Times New Roman" w:hAnsi="Times New Roman" w:cs="Times New Roman"/>
          <w:b/>
          <w:sz w:val="24"/>
          <w:szCs w:val="24"/>
        </w:rPr>
        <w:t>Part I</w:t>
      </w:r>
    </w:p>
    <w:p w:rsidR="004C4B6A" w:rsidRPr="00531CA2" w:rsidRDefault="004E0A8F" w:rsidP="00531CA2">
      <w:pPr>
        <w:pStyle w:val="Header"/>
        <w:tabs>
          <w:tab w:val="clear" w:pos="4680"/>
          <w:tab w:val="clear" w:pos="9360"/>
        </w:tabs>
        <w:spacing w:before="100" w:beforeAutospacing="1" w:after="100" w:afterAutospacing="1" w:line="480" w:lineRule="auto"/>
        <w:contextualSpacing/>
        <w:rPr>
          <w:rFonts w:ascii="Times New Roman" w:hAnsi="Times New Roman" w:cs="Times New Roman"/>
          <w:b/>
          <w:sz w:val="24"/>
          <w:szCs w:val="24"/>
        </w:rPr>
      </w:pPr>
      <w:r w:rsidRPr="00531CA2">
        <w:rPr>
          <w:rFonts w:ascii="Times New Roman" w:hAnsi="Times New Roman" w:cs="Times New Roman"/>
          <w:b/>
          <w:sz w:val="24"/>
          <w:szCs w:val="24"/>
        </w:rPr>
        <w:t>Analysis</w:t>
      </w:r>
      <w:r w:rsidR="001E536C" w:rsidRPr="00531CA2">
        <w:rPr>
          <w:rFonts w:ascii="Times New Roman" w:hAnsi="Times New Roman" w:cs="Times New Roman"/>
          <w:b/>
          <w:sz w:val="24"/>
          <w:szCs w:val="24"/>
        </w:rPr>
        <w:t xml:space="preserve"> of Atkins’ D</w:t>
      </w:r>
      <w:r w:rsidR="004C4B6A" w:rsidRPr="00531CA2">
        <w:rPr>
          <w:rFonts w:ascii="Times New Roman" w:hAnsi="Times New Roman" w:cs="Times New Roman"/>
          <w:b/>
          <w:sz w:val="24"/>
          <w:szCs w:val="24"/>
        </w:rPr>
        <w:t>iet</w:t>
      </w:r>
    </w:p>
    <w:p w:rsidR="004E0A8F" w:rsidRPr="00531CA2" w:rsidRDefault="004E0A8F" w:rsidP="00531CA2">
      <w:pPr>
        <w:pStyle w:val="BodyTextIndent"/>
        <w:rPr>
          <w:rFonts w:ascii="Times New Roman" w:hAnsi="Times New Roman" w:cs="Times New Roman"/>
          <w:sz w:val="24"/>
          <w:szCs w:val="24"/>
        </w:rPr>
      </w:pPr>
      <w:r w:rsidRPr="00531CA2">
        <w:rPr>
          <w:rFonts w:ascii="Times New Roman" w:hAnsi="Times New Roman" w:cs="Times New Roman"/>
          <w:sz w:val="24"/>
          <w:szCs w:val="24"/>
        </w:rPr>
        <w:t>C.J. is under Atkins diet. The diet is deficient of carbohydrates but has a high content of proteins and fat. The fat content present in the diet does not increase LDL (the bad) cholesterol averagely. It can only occur in a few individuals; thus, C.J. cannot be excluded. The first phase of Atkins diet involves less than 20 grams of carbohydrates each day for 14 days (</w:t>
      </w:r>
      <w:proofErr w:type="spellStart"/>
      <w:r w:rsidRPr="00531CA2">
        <w:rPr>
          <w:rFonts w:ascii="Times New Roman" w:hAnsi="Times New Roman" w:cs="Times New Roman"/>
          <w:sz w:val="24"/>
          <w:szCs w:val="24"/>
        </w:rPr>
        <w:t>Wahber</w:t>
      </w:r>
      <w:proofErr w:type="spellEnd"/>
      <w:r w:rsidRPr="00531CA2">
        <w:rPr>
          <w:rFonts w:ascii="Times New Roman" w:hAnsi="Times New Roman" w:cs="Times New Roman"/>
          <w:sz w:val="24"/>
          <w:szCs w:val="24"/>
        </w:rPr>
        <w:t xml:space="preserve">, Ward, Lee, </w:t>
      </w:r>
      <w:proofErr w:type="spellStart"/>
      <w:r w:rsidRPr="00531CA2">
        <w:rPr>
          <w:rFonts w:ascii="Times New Roman" w:hAnsi="Times New Roman" w:cs="Times New Roman"/>
          <w:sz w:val="24"/>
          <w:szCs w:val="24"/>
        </w:rPr>
        <w:t>Gierfer</w:t>
      </w:r>
      <w:proofErr w:type="spellEnd"/>
      <w:r w:rsidRPr="00531CA2">
        <w:rPr>
          <w:rFonts w:ascii="Times New Roman" w:hAnsi="Times New Roman" w:cs="Times New Roman"/>
          <w:sz w:val="24"/>
          <w:szCs w:val="24"/>
        </w:rPr>
        <w:t xml:space="preserve">, &amp; </w:t>
      </w:r>
      <w:proofErr w:type="spellStart"/>
      <w:r w:rsidRPr="00531CA2">
        <w:rPr>
          <w:rFonts w:ascii="Times New Roman" w:hAnsi="Times New Roman" w:cs="Times New Roman"/>
          <w:sz w:val="24"/>
          <w:szCs w:val="24"/>
        </w:rPr>
        <w:t>Suskind</w:t>
      </w:r>
      <w:proofErr w:type="spellEnd"/>
      <w:r w:rsidRPr="00531CA2">
        <w:rPr>
          <w:rFonts w:ascii="Times New Roman" w:hAnsi="Times New Roman" w:cs="Times New Roman"/>
          <w:sz w:val="24"/>
          <w:szCs w:val="24"/>
        </w:rPr>
        <w:t xml:space="preserve">, 2017). The patient also takes high fat, high protein, and vegetables with low carbohydrates such as leafy greens. The second phase involves an addition of more nuts, low-carb vegetables and little amounts of fruits. The third phase involves an addition of more carbs while the patient loses weight. The final stage is when the patient is allowed to take as much health carbs as possible provided the body does not regain weight. The carbohydrates are introduced in small amounts because the patient does not want a lot of cholesterol and has a goal of losing weight. </w:t>
      </w:r>
    </w:p>
    <w:p w:rsidR="004E0A8F" w:rsidRPr="00531CA2" w:rsidRDefault="004E0A8F" w:rsidP="00531CA2">
      <w:pPr>
        <w:pStyle w:val="Heading3"/>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Compliance with the Patient’s Diet to Meet the RDA for Micronutrients</w:t>
      </w:r>
    </w:p>
    <w:p w:rsidR="00531CA2" w:rsidRPr="00531CA2" w:rsidRDefault="004E0A8F"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The patient had a low intake of veggies, fruits, and beans but adequately took starchy and extreme levels of sweets and fats. The better part is that the fats from Atkins diet have less bad </w:t>
      </w:r>
      <w:r w:rsidRPr="00531CA2">
        <w:rPr>
          <w:rFonts w:ascii="Times New Roman" w:hAnsi="Times New Roman" w:cs="Times New Roman"/>
          <w:sz w:val="24"/>
          <w:szCs w:val="24"/>
        </w:rPr>
        <w:lastRenderedPageBreak/>
        <w:t xml:space="preserve">cholesterol. Therefore, CJ met the RDA for micronutrients, not a larger extent that could prevent her developing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again. The diet is deficient of Vitamin B-12. She may have to undergo a vitamin B-12 injection on a monthly basis so that she gets those nutrients (Dunn, </w:t>
      </w:r>
      <w:proofErr w:type="spellStart"/>
      <w:r w:rsidRPr="00531CA2">
        <w:rPr>
          <w:rFonts w:ascii="Times New Roman" w:hAnsi="Times New Roman" w:cs="Times New Roman"/>
          <w:sz w:val="24"/>
          <w:szCs w:val="24"/>
        </w:rPr>
        <w:t>Sigall-Boneh</w:t>
      </w:r>
      <w:proofErr w:type="spellEnd"/>
      <w:r w:rsidRPr="00531CA2">
        <w:rPr>
          <w:rFonts w:ascii="Times New Roman" w:hAnsi="Times New Roman" w:cs="Times New Roman"/>
          <w:sz w:val="24"/>
          <w:szCs w:val="24"/>
        </w:rPr>
        <w:t xml:space="preserve">, </w:t>
      </w:r>
      <w:proofErr w:type="spellStart"/>
      <w:r w:rsidRPr="00531CA2">
        <w:rPr>
          <w:rFonts w:ascii="Times New Roman" w:hAnsi="Times New Roman" w:cs="Times New Roman"/>
          <w:sz w:val="24"/>
          <w:szCs w:val="24"/>
        </w:rPr>
        <w:t>Bielawski</w:t>
      </w:r>
      <w:proofErr w:type="spellEnd"/>
      <w:r w:rsidRPr="00531CA2">
        <w:rPr>
          <w:rFonts w:ascii="Times New Roman" w:hAnsi="Times New Roman" w:cs="Times New Roman"/>
          <w:sz w:val="24"/>
          <w:szCs w:val="24"/>
        </w:rPr>
        <w:t xml:space="preserve">, Turner, Van </w:t>
      </w:r>
      <w:proofErr w:type="spellStart"/>
      <w:r w:rsidRPr="00531CA2">
        <w:rPr>
          <w:rFonts w:ascii="Times New Roman" w:hAnsi="Times New Roman" w:cs="Times New Roman"/>
          <w:sz w:val="24"/>
          <w:szCs w:val="24"/>
        </w:rPr>
        <w:t>Limbergen</w:t>
      </w:r>
      <w:proofErr w:type="spellEnd"/>
      <w:r w:rsidRPr="00531CA2">
        <w:rPr>
          <w:rFonts w:ascii="Times New Roman" w:hAnsi="Times New Roman" w:cs="Times New Roman"/>
          <w:sz w:val="24"/>
          <w:szCs w:val="24"/>
        </w:rPr>
        <w:t>, &amp; Levine, 2017). Through taking of 2 grams of sulfasalazine three times a day, folic acid would be deficient in the body. In that away, Atkins diet did not have the recommended folate amount of 1 mg that the patient has to take daily. The patient also could not get a lot of iron in her diet, which is because of loss of blood at some point when she had the illness and the inflammation and ulceration of her colon. She could address this by taking an oral dose of iron between 8 to 27 mg thrice a day. She takes 1000mg of calcium daily which satisfies the recommended level.</w:t>
      </w:r>
    </w:p>
    <w:p w:rsidR="00531CA2" w:rsidRPr="00531CA2" w:rsidRDefault="004C4B6A" w:rsidP="00531CA2">
      <w:pPr>
        <w:pStyle w:val="Heading4"/>
        <w:spacing w:before="100" w:beforeAutospacing="1" w:after="100" w:afterAutospacing="1" w:line="480" w:lineRule="auto"/>
        <w:contextualSpacing/>
        <w:rPr>
          <w:rFonts w:ascii="Times New Roman" w:hAnsi="Times New Roman" w:cs="Times New Roman"/>
          <w:sz w:val="24"/>
          <w:szCs w:val="24"/>
        </w:rPr>
      </w:pPr>
      <w:bookmarkStart w:id="0" w:name="_GoBack"/>
      <w:bookmarkEnd w:id="0"/>
      <w:r w:rsidRPr="00531CA2">
        <w:rPr>
          <w:rFonts w:ascii="Times New Roman" w:hAnsi="Times New Roman" w:cs="Times New Roman"/>
          <w:sz w:val="24"/>
          <w:szCs w:val="24"/>
        </w:rPr>
        <w:t>Part II</w:t>
      </w:r>
    </w:p>
    <w:p w:rsidR="002114C8" w:rsidRPr="00531CA2" w:rsidRDefault="002114C8" w:rsidP="00531CA2">
      <w:pPr>
        <w:pStyle w:val="Heading3"/>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How the Diet Affects the Patient</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Essentially, a diet does not cause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However, there are specific foods that lead to the outbursts of the symptoms of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C.J. needs a nutrient-rich diet with sufficient calories, protein, and healthy fats to contain </w:t>
      </w:r>
      <w:proofErr w:type="spellStart"/>
      <w:r w:rsidRPr="00531CA2">
        <w:rPr>
          <w:rFonts w:ascii="Times New Roman" w:hAnsi="Times New Roman" w:cs="Times New Roman"/>
          <w:sz w:val="24"/>
          <w:szCs w:val="24"/>
        </w:rPr>
        <w:t>Crohn</w:t>
      </w:r>
      <w:proofErr w:type="spellEnd"/>
      <w:r w:rsidRPr="00531CA2">
        <w:rPr>
          <w:rFonts w:ascii="Times New Roman" w:hAnsi="Times New Roman" w:cs="Times New Roman"/>
          <w:sz w:val="24"/>
          <w:szCs w:val="24"/>
        </w:rPr>
        <w:t xml:space="preserve"> disease (</w:t>
      </w:r>
      <w:proofErr w:type="spellStart"/>
      <w:r w:rsidRPr="00531CA2">
        <w:rPr>
          <w:rFonts w:ascii="Times New Roman" w:hAnsi="Times New Roman" w:cs="Times New Roman"/>
          <w:sz w:val="24"/>
          <w:szCs w:val="24"/>
        </w:rPr>
        <w:t>Wahber</w:t>
      </w:r>
      <w:proofErr w:type="spellEnd"/>
      <w:r w:rsidRPr="00531CA2">
        <w:rPr>
          <w:rFonts w:ascii="Times New Roman" w:hAnsi="Times New Roman" w:cs="Times New Roman"/>
          <w:sz w:val="24"/>
          <w:szCs w:val="24"/>
        </w:rPr>
        <w:t xml:space="preserve"> et al., 2016). Atkins diet does have healthy fats and protein which are good nutrients that the patient can take advantage of it. </w:t>
      </w:r>
    </w:p>
    <w:p w:rsidR="00531CA2" w:rsidRPr="00531CA2" w:rsidRDefault="00531CA2" w:rsidP="00531CA2">
      <w:pPr>
        <w:spacing w:before="100" w:beforeAutospacing="1" w:after="100" w:afterAutospacing="1" w:line="480" w:lineRule="auto"/>
        <w:contextualSpacing/>
        <w:rPr>
          <w:rFonts w:ascii="Times New Roman" w:hAnsi="Times New Roman" w:cs="Times New Roman"/>
          <w:b/>
          <w:sz w:val="24"/>
          <w:szCs w:val="24"/>
        </w:rPr>
      </w:pPr>
      <w:r w:rsidRPr="00531CA2">
        <w:rPr>
          <w:rFonts w:ascii="Times New Roman" w:hAnsi="Times New Roman" w:cs="Times New Roman"/>
          <w:b/>
          <w:sz w:val="24"/>
          <w:szCs w:val="24"/>
        </w:rPr>
        <w:t>The Patient’s Health (Anatomy)</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C.J. has anal tags, deep anal crevices as well as fistulae. This heightens the cramps at the abdomen, swelling, and emesis, followed by </w:t>
      </w:r>
      <w:proofErr w:type="spellStart"/>
      <w:r w:rsidRPr="00531CA2">
        <w:rPr>
          <w:rFonts w:ascii="Times New Roman" w:hAnsi="Times New Roman" w:cs="Times New Roman"/>
          <w:sz w:val="24"/>
          <w:szCs w:val="24"/>
        </w:rPr>
        <w:t>borborygmi</w:t>
      </w:r>
      <w:proofErr w:type="spellEnd"/>
      <w:r w:rsidRPr="00531CA2">
        <w:rPr>
          <w:rFonts w:ascii="Times New Roman" w:hAnsi="Times New Roman" w:cs="Times New Roman"/>
          <w:sz w:val="24"/>
          <w:szCs w:val="24"/>
        </w:rPr>
        <w:t xml:space="preserve"> which are symptoms of progression of the inflammatory course to a contained stenosis with partial or total obstruction. The patient has </w:t>
      </w:r>
      <w:r w:rsidRPr="00531CA2">
        <w:rPr>
          <w:rFonts w:ascii="Times New Roman" w:hAnsi="Times New Roman" w:cs="Times New Roman"/>
          <w:sz w:val="24"/>
          <w:szCs w:val="24"/>
        </w:rPr>
        <w:lastRenderedPageBreak/>
        <w:t xml:space="preserve">increased levels of T-cells in her intestinal mucosa. These migrate to sites of inflammation in patient’s gastrointestinal system. </w:t>
      </w:r>
    </w:p>
    <w:p w:rsidR="00531CA2" w:rsidRPr="00531CA2" w:rsidRDefault="00531CA2" w:rsidP="00531CA2">
      <w:pPr>
        <w:pStyle w:val="Heading3"/>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Pathophysiology</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Pathophysiology elaborates the progression of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in the patient. CD reveals itself on the patient in a gradual way, which may even delay the diagnosis process. Gastrointestinal symptoms rely on the location, level, and acuteness of involvement. In patients that have </w:t>
      </w:r>
      <w:proofErr w:type="spellStart"/>
      <w:r w:rsidRPr="00531CA2">
        <w:rPr>
          <w:rFonts w:ascii="Times New Roman" w:hAnsi="Times New Roman" w:cs="Times New Roman"/>
          <w:sz w:val="24"/>
          <w:szCs w:val="24"/>
        </w:rPr>
        <w:t>ileocolonic</w:t>
      </w:r>
      <w:proofErr w:type="spellEnd"/>
      <w:r w:rsidRPr="00531CA2">
        <w:rPr>
          <w:rFonts w:ascii="Times New Roman" w:hAnsi="Times New Roman" w:cs="Times New Roman"/>
          <w:sz w:val="24"/>
          <w:szCs w:val="24"/>
        </w:rPr>
        <w:t xml:space="preserve"> involvement, abdominal pain is normally postprandial and could be felt in the </w:t>
      </w:r>
      <w:proofErr w:type="spellStart"/>
      <w:r w:rsidRPr="00531CA2">
        <w:rPr>
          <w:rFonts w:ascii="Times New Roman" w:hAnsi="Times New Roman" w:cs="Times New Roman"/>
          <w:sz w:val="24"/>
          <w:szCs w:val="24"/>
        </w:rPr>
        <w:t>periumbilical</w:t>
      </w:r>
      <w:proofErr w:type="spellEnd"/>
      <w:r w:rsidRPr="00531CA2">
        <w:rPr>
          <w:rFonts w:ascii="Times New Roman" w:hAnsi="Times New Roman" w:cs="Times New Roman"/>
          <w:sz w:val="24"/>
          <w:szCs w:val="24"/>
        </w:rPr>
        <w:t xml:space="preserve"> region (</w:t>
      </w:r>
      <w:proofErr w:type="spellStart"/>
      <w:r w:rsidRPr="00531CA2">
        <w:rPr>
          <w:rFonts w:ascii="Times New Roman" w:hAnsi="Times New Roman" w:cs="Times New Roman"/>
          <w:sz w:val="24"/>
          <w:szCs w:val="24"/>
        </w:rPr>
        <w:t>Wahber</w:t>
      </w:r>
      <w:proofErr w:type="spellEnd"/>
      <w:r w:rsidRPr="00531CA2">
        <w:rPr>
          <w:rFonts w:ascii="Times New Roman" w:hAnsi="Times New Roman" w:cs="Times New Roman"/>
          <w:sz w:val="24"/>
          <w:szCs w:val="24"/>
        </w:rPr>
        <w:t xml:space="preserve"> et al., 2016). Such situation occurs majorly in children. C.J.’s Crown’s disease was characterized by early satiety, constipation, vomit, emesis, dysphasia, or </w:t>
      </w:r>
      <w:proofErr w:type="spellStart"/>
      <w:r w:rsidRPr="00531CA2">
        <w:rPr>
          <w:rFonts w:ascii="Times New Roman" w:hAnsi="Times New Roman" w:cs="Times New Roman"/>
          <w:sz w:val="24"/>
          <w:szCs w:val="24"/>
        </w:rPr>
        <w:t>epigastric</w:t>
      </w:r>
      <w:proofErr w:type="spellEnd"/>
      <w:r w:rsidRPr="00531CA2">
        <w:rPr>
          <w:rFonts w:ascii="Times New Roman" w:hAnsi="Times New Roman" w:cs="Times New Roman"/>
          <w:sz w:val="24"/>
          <w:szCs w:val="24"/>
        </w:rPr>
        <w:t xml:space="preserve"> pain. As a result of postprandial pain and interruption in gastric emptying, C.J. has reduced her intake of calories to reduce her discomfort. Thus, why she did well with Atkins diet which is not rich in calories. The physical examination of the patient indicates diffuse abdominal soreness. </w:t>
      </w:r>
    </w:p>
    <w:p w:rsidR="00531CA2" w:rsidRPr="00531CA2" w:rsidRDefault="00531CA2" w:rsidP="00531CA2">
      <w:pPr>
        <w:pStyle w:val="Heading3"/>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 xml:space="preserve">Common Medications Associated with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w:t>
      </w:r>
    </w:p>
    <w:p w:rsidR="00531CA2" w:rsidRPr="00531CA2" w:rsidRDefault="00531CA2" w:rsidP="00531CA2">
      <w:pPr>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 xml:space="preserve"> Common medications utilized to treat </w:t>
      </w:r>
      <w:proofErr w:type="spellStart"/>
      <w:r w:rsidRPr="00531CA2">
        <w:rPr>
          <w:rFonts w:ascii="Times New Roman" w:hAnsi="Times New Roman" w:cs="Times New Roman"/>
          <w:sz w:val="24"/>
          <w:szCs w:val="24"/>
        </w:rPr>
        <w:t>Crohn</w:t>
      </w:r>
      <w:proofErr w:type="spellEnd"/>
      <w:r w:rsidRPr="00531CA2">
        <w:rPr>
          <w:rFonts w:ascii="Times New Roman" w:hAnsi="Times New Roman" w:cs="Times New Roman"/>
          <w:sz w:val="24"/>
          <w:szCs w:val="24"/>
        </w:rPr>
        <w:t xml:space="preserve"> disease are as follows:</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 xml:space="preserve">5-Aminosalicylic acid derivative agents such as </w:t>
      </w:r>
      <w:proofErr w:type="spellStart"/>
      <w:r w:rsidRPr="00531CA2">
        <w:rPr>
          <w:rFonts w:ascii="Times New Roman" w:hAnsi="Times New Roman" w:cs="Times New Roman"/>
          <w:sz w:val="24"/>
          <w:szCs w:val="24"/>
        </w:rPr>
        <w:t>mesalamine</w:t>
      </w:r>
      <w:proofErr w:type="spellEnd"/>
      <w:r w:rsidRPr="00531CA2">
        <w:rPr>
          <w:rFonts w:ascii="Times New Roman" w:hAnsi="Times New Roman" w:cs="Times New Roman"/>
          <w:sz w:val="24"/>
          <w:szCs w:val="24"/>
        </w:rPr>
        <w:t xml:space="preserve">, </w:t>
      </w:r>
      <w:proofErr w:type="spellStart"/>
      <w:r w:rsidRPr="00531CA2">
        <w:rPr>
          <w:rFonts w:ascii="Times New Roman" w:hAnsi="Times New Roman" w:cs="Times New Roman"/>
          <w:sz w:val="24"/>
          <w:szCs w:val="24"/>
        </w:rPr>
        <w:t>balsalazide</w:t>
      </w:r>
      <w:proofErr w:type="spellEnd"/>
      <w:r w:rsidRPr="00531CA2">
        <w:rPr>
          <w:rFonts w:ascii="Times New Roman" w:hAnsi="Times New Roman" w:cs="Times New Roman"/>
          <w:sz w:val="24"/>
          <w:szCs w:val="24"/>
        </w:rPr>
        <w:t xml:space="preserve">, and </w:t>
      </w:r>
      <w:proofErr w:type="spellStart"/>
      <w:r w:rsidRPr="00531CA2">
        <w:rPr>
          <w:rFonts w:ascii="Times New Roman" w:hAnsi="Times New Roman" w:cs="Times New Roman"/>
          <w:sz w:val="24"/>
          <w:szCs w:val="24"/>
        </w:rPr>
        <w:t>sulfasalazine</w:t>
      </w:r>
      <w:proofErr w:type="spellEnd"/>
      <w:r w:rsidRPr="00531CA2">
        <w:rPr>
          <w:rFonts w:ascii="Times New Roman" w:hAnsi="Times New Roman" w:cs="Times New Roman"/>
          <w:sz w:val="24"/>
          <w:szCs w:val="24"/>
        </w:rPr>
        <w:t xml:space="preserve">. </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Antibiotics such as metronidazole will also be needful for the patient.</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 xml:space="preserve">Bile acid </w:t>
      </w:r>
      <w:proofErr w:type="spellStart"/>
      <w:r w:rsidRPr="00531CA2">
        <w:rPr>
          <w:rFonts w:ascii="Times New Roman" w:hAnsi="Times New Roman" w:cs="Times New Roman"/>
          <w:sz w:val="24"/>
          <w:szCs w:val="24"/>
        </w:rPr>
        <w:t>sequestrants</w:t>
      </w:r>
      <w:proofErr w:type="spellEnd"/>
      <w:r w:rsidRPr="00531CA2">
        <w:rPr>
          <w:rFonts w:ascii="Times New Roman" w:hAnsi="Times New Roman" w:cs="Times New Roman"/>
          <w:sz w:val="24"/>
          <w:szCs w:val="24"/>
        </w:rPr>
        <w:t xml:space="preserve"> such as </w:t>
      </w:r>
      <w:proofErr w:type="spellStart"/>
      <w:r w:rsidRPr="00531CA2">
        <w:rPr>
          <w:rFonts w:ascii="Times New Roman" w:hAnsi="Times New Roman" w:cs="Times New Roman"/>
          <w:sz w:val="24"/>
          <w:szCs w:val="24"/>
        </w:rPr>
        <w:t>colestipol</w:t>
      </w:r>
      <w:proofErr w:type="spellEnd"/>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The patient takes corticosteroids such as budesonide, prednisolone, prednisone, hydrocortisone, and methylprednisolone.</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lastRenderedPageBreak/>
        <w:t xml:space="preserve">The patient consumes anticholinergic agents such as </w:t>
      </w:r>
      <w:proofErr w:type="spellStart"/>
      <w:r w:rsidRPr="00531CA2">
        <w:rPr>
          <w:rFonts w:ascii="Times New Roman" w:hAnsi="Times New Roman" w:cs="Times New Roman"/>
          <w:sz w:val="24"/>
          <w:szCs w:val="24"/>
        </w:rPr>
        <w:t>propantheline</w:t>
      </w:r>
      <w:proofErr w:type="spellEnd"/>
      <w:r w:rsidRPr="00531CA2">
        <w:rPr>
          <w:rFonts w:ascii="Times New Roman" w:hAnsi="Times New Roman" w:cs="Times New Roman"/>
          <w:sz w:val="24"/>
          <w:szCs w:val="24"/>
        </w:rPr>
        <w:t xml:space="preserve"> and </w:t>
      </w:r>
      <w:proofErr w:type="spellStart"/>
      <w:r w:rsidRPr="00531CA2">
        <w:rPr>
          <w:rFonts w:ascii="Times New Roman" w:hAnsi="Times New Roman" w:cs="Times New Roman"/>
          <w:sz w:val="24"/>
          <w:szCs w:val="24"/>
        </w:rPr>
        <w:t>dicyclomine</w:t>
      </w:r>
      <w:proofErr w:type="spellEnd"/>
      <w:r w:rsidRPr="00531CA2">
        <w:rPr>
          <w:rFonts w:ascii="Times New Roman" w:hAnsi="Times New Roman" w:cs="Times New Roman"/>
          <w:sz w:val="24"/>
          <w:szCs w:val="24"/>
        </w:rPr>
        <w:t xml:space="preserve">. </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 xml:space="preserve">There are also </w:t>
      </w:r>
      <w:proofErr w:type="spellStart"/>
      <w:r w:rsidRPr="00531CA2">
        <w:rPr>
          <w:rFonts w:ascii="Times New Roman" w:hAnsi="Times New Roman" w:cs="Times New Roman"/>
          <w:sz w:val="24"/>
          <w:szCs w:val="24"/>
        </w:rPr>
        <w:t>antidiarrheal</w:t>
      </w:r>
      <w:proofErr w:type="spellEnd"/>
      <w:r w:rsidRPr="00531CA2">
        <w:rPr>
          <w:rFonts w:ascii="Times New Roman" w:hAnsi="Times New Roman" w:cs="Times New Roman"/>
          <w:sz w:val="24"/>
          <w:szCs w:val="24"/>
        </w:rPr>
        <w:t xml:space="preserve"> agents like </w:t>
      </w:r>
      <w:proofErr w:type="spellStart"/>
      <w:r w:rsidRPr="00531CA2">
        <w:rPr>
          <w:rFonts w:ascii="Times New Roman" w:hAnsi="Times New Roman" w:cs="Times New Roman"/>
          <w:sz w:val="24"/>
          <w:szCs w:val="24"/>
        </w:rPr>
        <w:t>loperamide</w:t>
      </w:r>
      <w:proofErr w:type="spellEnd"/>
      <w:r w:rsidRPr="00531CA2">
        <w:rPr>
          <w:rFonts w:ascii="Times New Roman" w:hAnsi="Times New Roman" w:cs="Times New Roman"/>
          <w:sz w:val="24"/>
          <w:szCs w:val="24"/>
        </w:rPr>
        <w:t xml:space="preserve">. </w:t>
      </w:r>
    </w:p>
    <w:p w:rsidR="00531CA2" w:rsidRPr="00531CA2" w:rsidRDefault="00531CA2" w:rsidP="00531CA2">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531CA2">
        <w:rPr>
          <w:rFonts w:ascii="Times New Roman" w:hAnsi="Times New Roman" w:cs="Times New Roman"/>
          <w:sz w:val="24"/>
          <w:szCs w:val="24"/>
        </w:rPr>
        <w:t xml:space="preserve">Immunosuppressive agents such as </w:t>
      </w:r>
      <w:proofErr w:type="spellStart"/>
      <w:r w:rsidRPr="00531CA2">
        <w:rPr>
          <w:rFonts w:ascii="Times New Roman" w:hAnsi="Times New Roman" w:cs="Times New Roman"/>
          <w:sz w:val="24"/>
          <w:szCs w:val="24"/>
        </w:rPr>
        <w:t>methotrexate</w:t>
      </w:r>
      <w:proofErr w:type="spellEnd"/>
      <w:r w:rsidRPr="00531CA2">
        <w:rPr>
          <w:rFonts w:ascii="Times New Roman" w:hAnsi="Times New Roman" w:cs="Times New Roman"/>
          <w:sz w:val="24"/>
          <w:szCs w:val="24"/>
        </w:rPr>
        <w:t xml:space="preserve">, </w:t>
      </w:r>
      <w:proofErr w:type="spellStart"/>
      <w:r w:rsidRPr="00531CA2">
        <w:rPr>
          <w:rFonts w:ascii="Times New Roman" w:hAnsi="Times New Roman" w:cs="Times New Roman"/>
          <w:sz w:val="24"/>
          <w:szCs w:val="24"/>
        </w:rPr>
        <w:t>tacrolimus</w:t>
      </w:r>
      <w:proofErr w:type="spellEnd"/>
      <w:r w:rsidRPr="00531CA2">
        <w:rPr>
          <w:rFonts w:ascii="Times New Roman" w:hAnsi="Times New Roman" w:cs="Times New Roman"/>
          <w:sz w:val="24"/>
          <w:szCs w:val="24"/>
        </w:rPr>
        <w:t xml:space="preserve">, </w:t>
      </w:r>
      <w:proofErr w:type="spellStart"/>
      <w:r w:rsidRPr="00531CA2">
        <w:rPr>
          <w:rFonts w:ascii="Times New Roman" w:hAnsi="Times New Roman" w:cs="Times New Roman"/>
          <w:sz w:val="24"/>
          <w:szCs w:val="24"/>
        </w:rPr>
        <w:t>mercaptopurine</w:t>
      </w:r>
      <w:proofErr w:type="spellEnd"/>
      <w:r w:rsidRPr="00531CA2">
        <w:rPr>
          <w:rFonts w:ascii="Times New Roman" w:hAnsi="Times New Roman" w:cs="Times New Roman"/>
          <w:sz w:val="24"/>
          <w:szCs w:val="24"/>
        </w:rPr>
        <w:t xml:space="preserve">. </w:t>
      </w:r>
    </w:p>
    <w:p w:rsidR="00531CA2" w:rsidRPr="00531CA2" w:rsidRDefault="00531CA2" w:rsidP="00531CA2">
      <w:pPr>
        <w:pStyle w:val="Heading4"/>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Part III</w:t>
      </w:r>
    </w:p>
    <w:p w:rsidR="00531CA2" w:rsidRPr="00531CA2" w:rsidRDefault="00531CA2" w:rsidP="00531CA2">
      <w:pPr>
        <w:pStyle w:val="Heading3"/>
        <w:spacing w:before="100" w:beforeAutospacing="1" w:after="100" w:afterAutospacing="1" w:line="480" w:lineRule="auto"/>
        <w:contextualSpacing/>
        <w:rPr>
          <w:rFonts w:ascii="Times New Roman" w:hAnsi="Times New Roman" w:cs="Times New Roman"/>
          <w:sz w:val="24"/>
          <w:szCs w:val="24"/>
        </w:rPr>
      </w:pPr>
      <w:r w:rsidRPr="00531CA2">
        <w:rPr>
          <w:rFonts w:ascii="Times New Roman" w:hAnsi="Times New Roman" w:cs="Times New Roman"/>
          <w:sz w:val="24"/>
          <w:szCs w:val="24"/>
        </w:rPr>
        <w:t>SMART Goals and Evidenced Based Plan of Cares</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The patient should be specific be specific on the meals that she takes on a daily basis. Atkins diet incorporates eggs, meats, and vegetables that do not produce gas in her gastrointestinal tract. She can also be specific to include whole grains, diverse kinds of fruits and right vegetables to supply the necessary calories levels. The intake of greasy or fried foods should be reduced. </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Measurability can be regarding C.J. taking her meals at the frequency of 3 to 4 hours. That is, small meals should be taken at more frequent times so that the food is digested slowly and effectively. This should be supplemented with small amounts of water (250 ml) in the entire day. </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Accuracy will entail the patient being precise with the types of foods that she is taking. She should be accurate with the amounts of food being also taken. She will not have to take butter, margarine or pork products as these have bad cholesterols. She will also be accurate with the medication. For example, foods such as prednisone and other corticosteroids should be taken in the right doses. Again, she must accurately consider taking antispasmodics or antidiarrheal drugs 15 to 20 minutes before taking any foods for the medication to be helpful. A study by Dun et al. (2017) asserted that taking antispasmodics or antidiarrheal medications at the right time </w:t>
      </w:r>
      <w:r w:rsidRPr="00531CA2">
        <w:rPr>
          <w:rFonts w:ascii="Times New Roman" w:hAnsi="Times New Roman" w:cs="Times New Roman"/>
          <w:sz w:val="24"/>
          <w:szCs w:val="24"/>
        </w:rPr>
        <w:lastRenderedPageBreak/>
        <w:t xml:space="preserve">before taking food turned out to be very helpful in alleviating symptoms and regulating good nutrition. This worked well for patients who had a mild level of the disease. </w:t>
      </w:r>
    </w:p>
    <w:p w:rsidR="00531CA2" w:rsidRPr="00531CA2" w:rsidRDefault="00531CA2" w:rsidP="00531CA2">
      <w:pPr>
        <w:spacing w:before="100" w:beforeAutospacing="1" w:after="100" w:afterAutospacing="1" w:line="480" w:lineRule="auto"/>
        <w:ind w:firstLine="720"/>
        <w:contextualSpacing/>
        <w:rPr>
          <w:rFonts w:ascii="Times New Roman" w:hAnsi="Times New Roman" w:cs="Times New Roman"/>
          <w:sz w:val="24"/>
          <w:szCs w:val="24"/>
        </w:rPr>
      </w:pPr>
      <w:r w:rsidRPr="00531CA2">
        <w:rPr>
          <w:rFonts w:ascii="Times New Roman" w:hAnsi="Times New Roman" w:cs="Times New Roman"/>
          <w:sz w:val="24"/>
          <w:szCs w:val="24"/>
        </w:rPr>
        <w:t xml:space="preserve">As far as reliability is concerned, the patient should avoid high-fiber foods like seeds, corn, nuts, and several Chinese vegetables. She should be selective with the vegetables that she takes and take foods that do not trigger contractions of the intestines or what is referred to as cramping. Dunn, Moore-Connors, </w:t>
      </w:r>
      <w:proofErr w:type="spellStart"/>
      <w:r w:rsidRPr="00531CA2">
        <w:rPr>
          <w:rFonts w:ascii="Times New Roman" w:hAnsi="Times New Roman" w:cs="Times New Roman"/>
          <w:sz w:val="24"/>
          <w:szCs w:val="24"/>
        </w:rPr>
        <w:t>Maclntyre</w:t>
      </w:r>
      <w:proofErr w:type="spellEnd"/>
      <w:r w:rsidRPr="00531CA2">
        <w:rPr>
          <w:rFonts w:ascii="Times New Roman" w:hAnsi="Times New Roman" w:cs="Times New Roman"/>
          <w:sz w:val="24"/>
          <w:szCs w:val="24"/>
        </w:rPr>
        <w:t xml:space="preserve">, </w:t>
      </w:r>
      <w:proofErr w:type="spellStart"/>
      <w:r w:rsidRPr="00531CA2">
        <w:rPr>
          <w:rFonts w:ascii="Times New Roman" w:hAnsi="Times New Roman" w:cs="Times New Roman"/>
          <w:sz w:val="24"/>
          <w:szCs w:val="24"/>
        </w:rPr>
        <w:t>Stadynk</w:t>
      </w:r>
      <w:proofErr w:type="spellEnd"/>
      <w:r w:rsidRPr="00531CA2">
        <w:rPr>
          <w:rFonts w:ascii="Times New Roman" w:hAnsi="Times New Roman" w:cs="Times New Roman"/>
          <w:sz w:val="24"/>
          <w:szCs w:val="24"/>
        </w:rPr>
        <w:t xml:space="preserve">, Thomas, and Van (2016) determined that milk products are not reliable for patients with </w:t>
      </w:r>
      <w:proofErr w:type="spellStart"/>
      <w:r w:rsidRPr="00531CA2">
        <w:rPr>
          <w:rFonts w:ascii="Times New Roman" w:hAnsi="Times New Roman" w:cs="Times New Roman"/>
          <w:sz w:val="24"/>
          <w:szCs w:val="24"/>
        </w:rPr>
        <w:t>Crohn’s</w:t>
      </w:r>
      <w:proofErr w:type="spellEnd"/>
      <w:r w:rsidRPr="00531CA2">
        <w:rPr>
          <w:rFonts w:ascii="Times New Roman" w:hAnsi="Times New Roman" w:cs="Times New Roman"/>
          <w:sz w:val="24"/>
          <w:szCs w:val="24"/>
        </w:rPr>
        <w:t xml:space="preserve"> disease. They explained that such a patient cannot properly digest lactose because of the deficiency of lactase in the small intestines. Consequently, this leads to cramping, gas and abdominal pain on the patient. </w:t>
      </w:r>
    </w:p>
    <w:p w:rsidR="004B5B95" w:rsidRPr="00531CA2" w:rsidRDefault="00531CA2" w:rsidP="00531CA2">
      <w:pPr>
        <w:spacing w:before="100" w:beforeAutospacing="1" w:after="100" w:afterAutospacing="1" w:line="480" w:lineRule="auto"/>
        <w:ind w:firstLine="720"/>
        <w:contextualSpacing/>
        <w:rPr>
          <w:rFonts w:ascii="Times New Roman" w:hAnsi="Times New Roman" w:cs="Times New Roman"/>
          <w:color w:val="333333"/>
          <w:sz w:val="24"/>
          <w:szCs w:val="24"/>
          <w:shd w:val="clear" w:color="auto" w:fill="FFFFFF"/>
        </w:rPr>
      </w:pPr>
      <w:r w:rsidRPr="00531CA2">
        <w:rPr>
          <w:rFonts w:ascii="Times New Roman" w:hAnsi="Times New Roman" w:cs="Times New Roman"/>
          <w:sz w:val="24"/>
          <w:szCs w:val="24"/>
        </w:rPr>
        <w:t>In terms of time, the patient should be considerate in her timing. She should take her meals in a small amount at intervals of 3-4 hours. This must be done consistently</w:t>
      </w:r>
      <w:r w:rsidR="0031222D" w:rsidRPr="00531CA2">
        <w:rPr>
          <w:rFonts w:ascii="Times New Roman" w:hAnsi="Times New Roman" w:cs="Times New Roman"/>
          <w:color w:val="333333"/>
          <w:sz w:val="24"/>
          <w:szCs w:val="24"/>
          <w:shd w:val="clear" w:color="auto" w:fill="FFFFFF"/>
        </w:rPr>
        <w:t xml:space="preserve">. </w:t>
      </w:r>
    </w:p>
    <w:p w:rsidR="00531CA2" w:rsidRPr="00531CA2" w:rsidRDefault="00531CA2">
      <w:pPr>
        <w:rPr>
          <w:rFonts w:ascii="Times New Roman" w:hAnsi="Times New Roman" w:cs="Times New Roman"/>
          <w:color w:val="333333"/>
          <w:sz w:val="24"/>
          <w:szCs w:val="24"/>
          <w:shd w:val="clear" w:color="auto" w:fill="FFFFFF"/>
        </w:rPr>
      </w:pPr>
      <w:r w:rsidRPr="00531CA2">
        <w:rPr>
          <w:rFonts w:ascii="Times New Roman" w:hAnsi="Times New Roman" w:cs="Times New Roman"/>
          <w:color w:val="333333"/>
          <w:sz w:val="24"/>
          <w:szCs w:val="24"/>
          <w:shd w:val="clear" w:color="auto" w:fill="FFFFFF"/>
        </w:rPr>
        <w:br w:type="page"/>
      </w:r>
    </w:p>
    <w:p w:rsidR="002B4B7A" w:rsidRPr="00531CA2" w:rsidRDefault="002B4B7A" w:rsidP="00531CA2">
      <w:pPr>
        <w:jc w:val="center"/>
        <w:rPr>
          <w:rFonts w:ascii="Times New Roman" w:hAnsi="Times New Roman" w:cs="Times New Roman"/>
          <w:color w:val="333333"/>
          <w:sz w:val="24"/>
          <w:szCs w:val="24"/>
          <w:shd w:val="clear" w:color="auto" w:fill="FFFFFF"/>
        </w:rPr>
      </w:pPr>
      <w:r w:rsidRPr="00531CA2">
        <w:rPr>
          <w:rFonts w:ascii="Times New Roman" w:hAnsi="Times New Roman" w:cs="Times New Roman"/>
          <w:color w:val="333333"/>
          <w:sz w:val="24"/>
          <w:szCs w:val="24"/>
          <w:shd w:val="clear" w:color="auto" w:fill="FFFFFF"/>
        </w:rPr>
        <w:lastRenderedPageBreak/>
        <w:t>References</w:t>
      </w:r>
    </w:p>
    <w:p w:rsidR="002B4B7A" w:rsidRPr="00531CA2" w:rsidRDefault="002B4B7A" w:rsidP="00531CA2">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531CA2">
        <w:rPr>
          <w:rFonts w:ascii="Times New Roman" w:hAnsi="Times New Roman" w:cs="Times New Roman"/>
          <w:color w:val="222222"/>
          <w:sz w:val="24"/>
          <w:szCs w:val="24"/>
          <w:shd w:val="clear" w:color="auto" w:fill="FFFFFF"/>
        </w:rPr>
        <w:t xml:space="preserve">Dunn, K. A., Moore-Connors, J., </w:t>
      </w:r>
      <w:proofErr w:type="spellStart"/>
      <w:r w:rsidRPr="00531CA2">
        <w:rPr>
          <w:rFonts w:ascii="Times New Roman" w:hAnsi="Times New Roman" w:cs="Times New Roman"/>
          <w:color w:val="222222"/>
          <w:sz w:val="24"/>
          <w:szCs w:val="24"/>
          <w:shd w:val="clear" w:color="auto" w:fill="FFFFFF"/>
        </w:rPr>
        <w:t>MacIntyre</w:t>
      </w:r>
      <w:proofErr w:type="spellEnd"/>
      <w:r w:rsidRPr="00531CA2">
        <w:rPr>
          <w:rFonts w:ascii="Times New Roman" w:hAnsi="Times New Roman" w:cs="Times New Roman"/>
          <w:color w:val="222222"/>
          <w:sz w:val="24"/>
          <w:szCs w:val="24"/>
          <w:shd w:val="clear" w:color="auto" w:fill="FFFFFF"/>
        </w:rPr>
        <w:t xml:space="preserve">, B., </w:t>
      </w:r>
      <w:proofErr w:type="spellStart"/>
      <w:r w:rsidRPr="00531CA2">
        <w:rPr>
          <w:rFonts w:ascii="Times New Roman" w:hAnsi="Times New Roman" w:cs="Times New Roman"/>
          <w:color w:val="222222"/>
          <w:sz w:val="24"/>
          <w:szCs w:val="24"/>
          <w:shd w:val="clear" w:color="auto" w:fill="FFFFFF"/>
        </w:rPr>
        <w:t>Stadnyk</w:t>
      </w:r>
      <w:proofErr w:type="spellEnd"/>
      <w:r w:rsidRPr="00531CA2">
        <w:rPr>
          <w:rFonts w:ascii="Times New Roman" w:hAnsi="Times New Roman" w:cs="Times New Roman"/>
          <w:color w:val="222222"/>
          <w:sz w:val="24"/>
          <w:szCs w:val="24"/>
          <w:shd w:val="clear" w:color="auto" w:fill="FFFFFF"/>
        </w:rPr>
        <w:t xml:space="preserve">, A., Thomas, N. A., &amp; Van </w:t>
      </w:r>
      <w:proofErr w:type="spellStart"/>
      <w:r w:rsidRPr="00531CA2">
        <w:rPr>
          <w:rFonts w:ascii="Times New Roman" w:hAnsi="Times New Roman" w:cs="Times New Roman"/>
          <w:color w:val="222222"/>
          <w:sz w:val="24"/>
          <w:szCs w:val="24"/>
          <w:shd w:val="clear" w:color="auto" w:fill="FFFFFF"/>
        </w:rPr>
        <w:t>Limbergen</w:t>
      </w:r>
      <w:proofErr w:type="spellEnd"/>
      <w:r w:rsidRPr="00531CA2">
        <w:rPr>
          <w:rFonts w:ascii="Times New Roman" w:hAnsi="Times New Roman" w:cs="Times New Roman"/>
          <w:color w:val="222222"/>
          <w:sz w:val="24"/>
          <w:szCs w:val="24"/>
          <w:shd w:val="clear" w:color="auto" w:fill="FFFFFF"/>
        </w:rPr>
        <w:t xml:space="preserve">, J. (2016). The Gut </w:t>
      </w:r>
      <w:proofErr w:type="spellStart"/>
      <w:r w:rsidRPr="00531CA2">
        <w:rPr>
          <w:rFonts w:ascii="Times New Roman" w:hAnsi="Times New Roman" w:cs="Times New Roman"/>
          <w:color w:val="222222"/>
          <w:sz w:val="24"/>
          <w:szCs w:val="24"/>
          <w:shd w:val="clear" w:color="auto" w:fill="FFFFFF"/>
        </w:rPr>
        <w:t>Microbiome</w:t>
      </w:r>
      <w:proofErr w:type="spellEnd"/>
      <w:r w:rsidRPr="00531CA2">
        <w:rPr>
          <w:rFonts w:ascii="Times New Roman" w:hAnsi="Times New Roman" w:cs="Times New Roman"/>
          <w:color w:val="222222"/>
          <w:sz w:val="24"/>
          <w:szCs w:val="24"/>
          <w:shd w:val="clear" w:color="auto" w:fill="FFFFFF"/>
        </w:rPr>
        <w:t xml:space="preserve"> of Pediatric </w:t>
      </w:r>
      <w:proofErr w:type="spellStart"/>
      <w:r w:rsidRPr="00531CA2">
        <w:rPr>
          <w:rFonts w:ascii="Times New Roman" w:hAnsi="Times New Roman" w:cs="Times New Roman"/>
          <w:color w:val="222222"/>
          <w:sz w:val="24"/>
          <w:szCs w:val="24"/>
          <w:shd w:val="clear" w:color="auto" w:fill="FFFFFF"/>
        </w:rPr>
        <w:t>Crohn's</w:t>
      </w:r>
      <w:proofErr w:type="spellEnd"/>
      <w:r w:rsidRPr="00531CA2">
        <w:rPr>
          <w:rFonts w:ascii="Times New Roman" w:hAnsi="Times New Roman" w:cs="Times New Roman"/>
          <w:color w:val="222222"/>
          <w:sz w:val="24"/>
          <w:szCs w:val="24"/>
          <w:shd w:val="clear" w:color="auto" w:fill="FFFFFF"/>
        </w:rPr>
        <w:t xml:space="preserve"> Disease Patients Differs from Healthy Controls in Genes That Can Influence the Balance Between a Healthy and </w:t>
      </w:r>
      <w:proofErr w:type="spellStart"/>
      <w:r w:rsidRPr="00531CA2">
        <w:rPr>
          <w:rFonts w:ascii="Times New Roman" w:hAnsi="Times New Roman" w:cs="Times New Roman"/>
          <w:color w:val="222222"/>
          <w:sz w:val="24"/>
          <w:szCs w:val="24"/>
          <w:shd w:val="clear" w:color="auto" w:fill="FFFFFF"/>
        </w:rPr>
        <w:t>Dysregulated</w:t>
      </w:r>
      <w:proofErr w:type="spellEnd"/>
      <w:r w:rsidRPr="00531CA2">
        <w:rPr>
          <w:rFonts w:ascii="Times New Roman" w:hAnsi="Times New Roman" w:cs="Times New Roman"/>
          <w:color w:val="222222"/>
          <w:sz w:val="24"/>
          <w:szCs w:val="24"/>
          <w:shd w:val="clear" w:color="auto" w:fill="FFFFFF"/>
        </w:rPr>
        <w:t xml:space="preserve"> Immune Response. </w:t>
      </w:r>
      <w:r w:rsidRPr="00531CA2">
        <w:rPr>
          <w:rFonts w:ascii="Times New Roman" w:hAnsi="Times New Roman" w:cs="Times New Roman"/>
          <w:i/>
          <w:iCs/>
          <w:color w:val="222222"/>
          <w:sz w:val="24"/>
          <w:szCs w:val="24"/>
          <w:shd w:val="clear" w:color="auto" w:fill="FFFFFF"/>
        </w:rPr>
        <w:t>Inflammatory bowel diseases</w:t>
      </w:r>
      <w:r w:rsidRPr="00531CA2">
        <w:rPr>
          <w:rFonts w:ascii="Times New Roman" w:hAnsi="Times New Roman" w:cs="Times New Roman"/>
          <w:color w:val="222222"/>
          <w:sz w:val="24"/>
          <w:szCs w:val="24"/>
          <w:shd w:val="clear" w:color="auto" w:fill="FFFFFF"/>
        </w:rPr>
        <w:t>, </w:t>
      </w:r>
      <w:r w:rsidRPr="00531CA2">
        <w:rPr>
          <w:rFonts w:ascii="Times New Roman" w:hAnsi="Times New Roman" w:cs="Times New Roman"/>
          <w:i/>
          <w:iCs/>
          <w:color w:val="222222"/>
          <w:sz w:val="24"/>
          <w:szCs w:val="24"/>
          <w:shd w:val="clear" w:color="auto" w:fill="FFFFFF"/>
        </w:rPr>
        <w:t>22</w:t>
      </w:r>
      <w:r w:rsidRPr="00531CA2">
        <w:rPr>
          <w:rFonts w:ascii="Times New Roman" w:hAnsi="Times New Roman" w:cs="Times New Roman"/>
          <w:color w:val="222222"/>
          <w:sz w:val="24"/>
          <w:szCs w:val="24"/>
          <w:shd w:val="clear" w:color="auto" w:fill="FFFFFF"/>
        </w:rPr>
        <w:t>(11), 2607-2618.</w:t>
      </w:r>
      <w:r w:rsidR="004E0A8F" w:rsidRPr="00531CA2">
        <w:rPr>
          <w:rFonts w:ascii="Times New Roman" w:hAnsi="Times New Roman" w:cs="Times New Roman"/>
          <w:color w:val="222222"/>
          <w:sz w:val="24"/>
          <w:szCs w:val="24"/>
          <w:shd w:val="clear" w:color="auto" w:fill="FFFFFF"/>
        </w:rPr>
        <w:t xml:space="preserve"> </w:t>
      </w:r>
    </w:p>
    <w:p w:rsidR="002B4B7A" w:rsidRPr="00531CA2" w:rsidRDefault="002B4B7A" w:rsidP="00531CA2">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531CA2">
        <w:rPr>
          <w:rFonts w:ascii="Times New Roman" w:hAnsi="Times New Roman" w:cs="Times New Roman"/>
          <w:color w:val="222222"/>
          <w:sz w:val="24"/>
          <w:szCs w:val="24"/>
          <w:shd w:val="clear" w:color="auto" w:fill="FFFFFF"/>
        </w:rPr>
        <w:t xml:space="preserve">Dunn, K. A., </w:t>
      </w:r>
      <w:proofErr w:type="spellStart"/>
      <w:r w:rsidRPr="00531CA2">
        <w:rPr>
          <w:rFonts w:ascii="Times New Roman" w:hAnsi="Times New Roman" w:cs="Times New Roman"/>
          <w:color w:val="222222"/>
          <w:sz w:val="24"/>
          <w:szCs w:val="24"/>
          <w:shd w:val="clear" w:color="auto" w:fill="FFFFFF"/>
        </w:rPr>
        <w:t>Sigall-Boneh</w:t>
      </w:r>
      <w:proofErr w:type="spellEnd"/>
      <w:r w:rsidRPr="00531CA2">
        <w:rPr>
          <w:rFonts w:ascii="Times New Roman" w:hAnsi="Times New Roman" w:cs="Times New Roman"/>
          <w:color w:val="222222"/>
          <w:sz w:val="24"/>
          <w:szCs w:val="24"/>
          <w:shd w:val="clear" w:color="auto" w:fill="FFFFFF"/>
        </w:rPr>
        <w:t xml:space="preserve">, R., </w:t>
      </w:r>
      <w:proofErr w:type="spellStart"/>
      <w:r w:rsidRPr="00531CA2">
        <w:rPr>
          <w:rFonts w:ascii="Times New Roman" w:hAnsi="Times New Roman" w:cs="Times New Roman"/>
          <w:color w:val="222222"/>
          <w:sz w:val="24"/>
          <w:szCs w:val="24"/>
          <w:shd w:val="clear" w:color="auto" w:fill="FFFFFF"/>
        </w:rPr>
        <w:t>Bielawski</w:t>
      </w:r>
      <w:proofErr w:type="spellEnd"/>
      <w:r w:rsidRPr="00531CA2">
        <w:rPr>
          <w:rFonts w:ascii="Times New Roman" w:hAnsi="Times New Roman" w:cs="Times New Roman"/>
          <w:color w:val="222222"/>
          <w:sz w:val="24"/>
          <w:szCs w:val="24"/>
          <w:shd w:val="clear" w:color="auto" w:fill="FFFFFF"/>
        </w:rPr>
        <w:t xml:space="preserve">, J. P., Turner, D., Van </w:t>
      </w:r>
      <w:proofErr w:type="spellStart"/>
      <w:r w:rsidRPr="00531CA2">
        <w:rPr>
          <w:rFonts w:ascii="Times New Roman" w:hAnsi="Times New Roman" w:cs="Times New Roman"/>
          <w:color w:val="222222"/>
          <w:sz w:val="24"/>
          <w:szCs w:val="24"/>
          <w:shd w:val="clear" w:color="auto" w:fill="FFFFFF"/>
        </w:rPr>
        <w:t>Limbergen</w:t>
      </w:r>
      <w:proofErr w:type="spellEnd"/>
      <w:r w:rsidRPr="00531CA2">
        <w:rPr>
          <w:rFonts w:ascii="Times New Roman" w:hAnsi="Times New Roman" w:cs="Times New Roman"/>
          <w:color w:val="222222"/>
          <w:sz w:val="24"/>
          <w:szCs w:val="24"/>
          <w:shd w:val="clear" w:color="auto" w:fill="FFFFFF"/>
        </w:rPr>
        <w:t xml:space="preserve">, J., &amp; Levine, A. (2017). Dop007 </w:t>
      </w:r>
      <w:proofErr w:type="spellStart"/>
      <w:r w:rsidRPr="00531CA2">
        <w:rPr>
          <w:rFonts w:ascii="Times New Roman" w:hAnsi="Times New Roman" w:cs="Times New Roman"/>
          <w:color w:val="222222"/>
          <w:sz w:val="24"/>
          <w:szCs w:val="24"/>
          <w:shd w:val="clear" w:color="auto" w:fill="FFFFFF"/>
        </w:rPr>
        <w:t>Crohn's</w:t>
      </w:r>
      <w:proofErr w:type="spellEnd"/>
      <w:r w:rsidRPr="00531CA2">
        <w:rPr>
          <w:rFonts w:ascii="Times New Roman" w:hAnsi="Times New Roman" w:cs="Times New Roman"/>
          <w:color w:val="222222"/>
          <w:sz w:val="24"/>
          <w:szCs w:val="24"/>
          <w:shd w:val="clear" w:color="auto" w:fill="FFFFFF"/>
        </w:rPr>
        <w:t xml:space="preserve"> disease exclusion diet and partial </w:t>
      </w:r>
      <w:proofErr w:type="spellStart"/>
      <w:r w:rsidRPr="00531CA2">
        <w:rPr>
          <w:rFonts w:ascii="Times New Roman" w:hAnsi="Times New Roman" w:cs="Times New Roman"/>
          <w:color w:val="222222"/>
          <w:sz w:val="24"/>
          <w:szCs w:val="24"/>
          <w:shd w:val="clear" w:color="auto" w:fill="FFFFFF"/>
        </w:rPr>
        <w:t>enteral</w:t>
      </w:r>
      <w:proofErr w:type="spellEnd"/>
      <w:r w:rsidRPr="00531CA2">
        <w:rPr>
          <w:rFonts w:ascii="Times New Roman" w:hAnsi="Times New Roman" w:cs="Times New Roman"/>
          <w:color w:val="222222"/>
          <w:sz w:val="24"/>
          <w:szCs w:val="24"/>
          <w:shd w:val="clear" w:color="auto" w:fill="FFFFFF"/>
        </w:rPr>
        <w:t xml:space="preserve"> nutrition (</w:t>
      </w:r>
      <w:proofErr w:type="spellStart"/>
      <w:r w:rsidRPr="00531CA2">
        <w:rPr>
          <w:rFonts w:ascii="Times New Roman" w:hAnsi="Times New Roman" w:cs="Times New Roman"/>
          <w:color w:val="222222"/>
          <w:sz w:val="24"/>
          <w:szCs w:val="24"/>
          <w:shd w:val="clear" w:color="auto" w:fill="FFFFFF"/>
        </w:rPr>
        <w:t>cded</w:t>
      </w:r>
      <w:proofErr w:type="spellEnd"/>
      <w:r w:rsidRPr="00531CA2">
        <w:rPr>
          <w:rFonts w:ascii="Times New Roman" w:hAnsi="Times New Roman" w:cs="Times New Roman"/>
          <w:color w:val="222222"/>
          <w:sz w:val="24"/>
          <w:szCs w:val="24"/>
          <w:shd w:val="clear" w:color="auto" w:fill="FFFFFF"/>
        </w:rPr>
        <w:t xml:space="preserve">+ pen) </w:t>
      </w:r>
      <w:proofErr w:type="spellStart"/>
      <w:r w:rsidRPr="00531CA2">
        <w:rPr>
          <w:rFonts w:ascii="Times New Roman" w:hAnsi="Times New Roman" w:cs="Times New Roman"/>
          <w:color w:val="222222"/>
          <w:sz w:val="24"/>
          <w:szCs w:val="24"/>
          <w:shd w:val="clear" w:color="auto" w:fill="FFFFFF"/>
        </w:rPr>
        <w:t>vs</w:t>
      </w:r>
      <w:proofErr w:type="spellEnd"/>
      <w:r w:rsidRPr="00531CA2">
        <w:rPr>
          <w:rFonts w:ascii="Times New Roman" w:hAnsi="Times New Roman" w:cs="Times New Roman"/>
          <w:color w:val="222222"/>
          <w:sz w:val="24"/>
          <w:szCs w:val="24"/>
          <w:shd w:val="clear" w:color="auto" w:fill="FFFFFF"/>
        </w:rPr>
        <w:t xml:space="preserve"> exclusive </w:t>
      </w:r>
      <w:proofErr w:type="spellStart"/>
      <w:r w:rsidRPr="00531CA2">
        <w:rPr>
          <w:rFonts w:ascii="Times New Roman" w:hAnsi="Times New Roman" w:cs="Times New Roman"/>
          <w:color w:val="222222"/>
          <w:sz w:val="24"/>
          <w:szCs w:val="24"/>
          <w:shd w:val="clear" w:color="auto" w:fill="FFFFFF"/>
        </w:rPr>
        <w:t>enteral</w:t>
      </w:r>
      <w:proofErr w:type="spellEnd"/>
      <w:r w:rsidRPr="00531CA2">
        <w:rPr>
          <w:rFonts w:ascii="Times New Roman" w:hAnsi="Times New Roman" w:cs="Times New Roman"/>
          <w:color w:val="222222"/>
          <w:sz w:val="24"/>
          <w:szCs w:val="24"/>
          <w:shd w:val="clear" w:color="auto" w:fill="FFFFFF"/>
        </w:rPr>
        <w:t xml:space="preserve"> nutrition (</w:t>
      </w:r>
      <w:proofErr w:type="spellStart"/>
      <w:r w:rsidRPr="00531CA2">
        <w:rPr>
          <w:rFonts w:ascii="Times New Roman" w:hAnsi="Times New Roman" w:cs="Times New Roman"/>
          <w:color w:val="222222"/>
          <w:sz w:val="24"/>
          <w:szCs w:val="24"/>
          <w:shd w:val="clear" w:color="auto" w:fill="FFFFFF"/>
        </w:rPr>
        <w:t>een</w:t>
      </w:r>
      <w:proofErr w:type="spellEnd"/>
      <w:r w:rsidRPr="00531CA2">
        <w:rPr>
          <w:rFonts w:ascii="Times New Roman" w:hAnsi="Times New Roman" w:cs="Times New Roman"/>
          <w:color w:val="222222"/>
          <w:sz w:val="24"/>
          <w:szCs w:val="24"/>
          <w:shd w:val="clear" w:color="auto" w:fill="FFFFFF"/>
        </w:rPr>
        <w:t xml:space="preserve">). </w:t>
      </w:r>
      <w:proofErr w:type="spellStart"/>
      <w:r w:rsidRPr="00531CA2">
        <w:rPr>
          <w:rFonts w:ascii="Times New Roman" w:hAnsi="Times New Roman" w:cs="Times New Roman"/>
          <w:color w:val="222222"/>
          <w:sz w:val="24"/>
          <w:szCs w:val="24"/>
          <w:shd w:val="clear" w:color="auto" w:fill="FFFFFF"/>
        </w:rPr>
        <w:t>Microbiome</w:t>
      </w:r>
      <w:proofErr w:type="spellEnd"/>
      <w:r w:rsidRPr="00531CA2">
        <w:rPr>
          <w:rFonts w:ascii="Times New Roman" w:hAnsi="Times New Roman" w:cs="Times New Roman"/>
          <w:color w:val="222222"/>
          <w:sz w:val="24"/>
          <w:szCs w:val="24"/>
          <w:shd w:val="clear" w:color="auto" w:fill="FFFFFF"/>
        </w:rPr>
        <w:t xml:space="preserve"> changes of a randomized clinical trial (</w:t>
      </w:r>
      <w:proofErr w:type="spellStart"/>
      <w:r w:rsidRPr="00531CA2">
        <w:rPr>
          <w:rFonts w:ascii="Times New Roman" w:hAnsi="Times New Roman" w:cs="Times New Roman"/>
          <w:color w:val="222222"/>
          <w:sz w:val="24"/>
          <w:szCs w:val="24"/>
          <w:shd w:val="clear" w:color="auto" w:fill="FFFFFF"/>
        </w:rPr>
        <w:t>rct</w:t>
      </w:r>
      <w:proofErr w:type="spellEnd"/>
      <w:r w:rsidRPr="00531CA2">
        <w:rPr>
          <w:rFonts w:ascii="Times New Roman" w:hAnsi="Times New Roman" w:cs="Times New Roman"/>
          <w:color w:val="222222"/>
          <w:sz w:val="24"/>
          <w:szCs w:val="24"/>
          <w:shd w:val="clear" w:color="auto" w:fill="FFFFFF"/>
        </w:rPr>
        <w:t xml:space="preserve">) in pediatric </w:t>
      </w:r>
      <w:proofErr w:type="spellStart"/>
      <w:r w:rsidRPr="00531CA2">
        <w:rPr>
          <w:rFonts w:ascii="Times New Roman" w:hAnsi="Times New Roman" w:cs="Times New Roman"/>
          <w:color w:val="222222"/>
          <w:sz w:val="24"/>
          <w:szCs w:val="24"/>
          <w:shd w:val="clear" w:color="auto" w:fill="FFFFFF"/>
        </w:rPr>
        <w:t>Cd</w:t>
      </w:r>
      <w:proofErr w:type="spellEnd"/>
      <w:r w:rsidRPr="00531CA2">
        <w:rPr>
          <w:rFonts w:ascii="Times New Roman" w:hAnsi="Times New Roman" w:cs="Times New Roman"/>
          <w:color w:val="222222"/>
          <w:sz w:val="24"/>
          <w:szCs w:val="24"/>
          <w:shd w:val="clear" w:color="auto" w:fill="FFFFFF"/>
        </w:rPr>
        <w:t>: remission is associated with similar structural+ functional profiles. </w:t>
      </w:r>
      <w:r w:rsidRPr="00531CA2">
        <w:rPr>
          <w:rFonts w:ascii="Times New Roman" w:hAnsi="Times New Roman" w:cs="Times New Roman"/>
          <w:i/>
          <w:iCs/>
          <w:color w:val="222222"/>
          <w:sz w:val="24"/>
          <w:szCs w:val="24"/>
          <w:shd w:val="clear" w:color="auto" w:fill="FFFFFF"/>
        </w:rPr>
        <w:t xml:space="preserve">Journal of </w:t>
      </w:r>
      <w:proofErr w:type="spellStart"/>
      <w:r w:rsidRPr="00531CA2">
        <w:rPr>
          <w:rFonts w:ascii="Times New Roman" w:hAnsi="Times New Roman" w:cs="Times New Roman"/>
          <w:i/>
          <w:iCs/>
          <w:color w:val="222222"/>
          <w:sz w:val="24"/>
          <w:szCs w:val="24"/>
          <w:shd w:val="clear" w:color="auto" w:fill="FFFFFF"/>
        </w:rPr>
        <w:t>Crohn's</w:t>
      </w:r>
      <w:proofErr w:type="spellEnd"/>
      <w:r w:rsidRPr="00531CA2">
        <w:rPr>
          <w:rFonts w:ascii="Times New Roman" w:hAnsi="Times New Roman" w:cs="Times New Roman"/>
          <w:i/>
          <w:iCs/>
          <w:color w:val="222222"/>
          <w:sz w:val="24"/>
          <w:szCs w:val="24"/>
          <w:shd w:val="clear" w:color="auto" w:fill="FFFFFF"/>
        </w:rPr>
        <w:t xml:space="preserve"> &amp; colitis</w:t>
      </w:r>
      <w:r w:rsidRPr="00531CA2">
        <w:rPr>
          <w:rFonts w:ascii="Times New Roman" w:hAnsi="Times New Roman" w:cs="Times New Roman"/>
          <w:color w:val="222222"/>
          <w:sz w:val="24"/>
          <w:szCs w:val="24"/>
          <w:shd w:val="clear" w:color="auto" w:fill="FFFFFF"/>
        </w:rPr>
        <w:t>, </w:t>
      </w:r>
      <w:r w:rsidRPr="00531CA2">
        <w:rPr>
          <w:rFonts w:ascii="Times New Roman" w:hAnsi="Times New Roman" w:cs="Times New Roman"/>
          <w:i/>
          <w:iCs/>
          <w:color w:val="222222"/>
          <w:sz w:val="24"/>
          <w:szCs w:val="24"/>
          <w:shd w:val="clear" w:color="auto" w:fill="FFFFFF"/>
        </w:rPr>
        <w:t>11</w:t>
      </w:r>
      <w:r w:rsidRPr="00531CA2">
        <w:rPr>
          <w:rFonts w:ascii="Times New Roman" w:hAnsi="Times New Roman" w:cs="Times New Roman"/>
          <w:color w:val="222222"/>
          <w:sz w:val="24"/>
          <w:szCs w:val="24"/>
          <w:shd w:val="clear" w:color="auto" w:fill="FFFFFF"/>
        </w:rPr>
        <w:t>(suppl_1), S29.</w:t>
      </w:r>
    </w:p>
    <w:p w:rsidR="002B4B7A" w:rsidRPr="00531CA2" w:rsidRDefault="002B4B7A" w:rsidP="00531CA2">
      <w:pPr>
        <w:spacing w:before="100" w:beforeAutospacing="1" w:after="100" w:afterAutospacing="1" w:line="480" w:lineRule="auto"/>
        <w:ind w:left="720" w:hanging="720"/>
        <w:contextualSpacing/>
        <w:rPr>
          <w:rFonts w:ascii="Times New Roman" w:hAnsi="Times New Roman" w:cs="Times New Roman"/>
          <w:sz w:val="24"/>
          <w:szCs w:val="24"/>
        </w:rPr>
      </w:pPr>
      <w:proofErr w:type="spellStart"/>
      <w:r w:rsidRPr="00531CA2">
        <w:rPr>
          <w:rFonts w:ascii="Times New Roman" w:hAnsi="Times New Roman" w:cs="Times New Roman"/>
          <w:color w:val="222222"/>
          <w:sz w:val="24"/>
          <w:szCs w:val="24"/>
          <w:shd w:val="clear" w:color="auto" w:fill="FFFFFF"/>
        </w:rPr>
        <w:t>Wahbeh</w:t>
      </w:r>
      <w:proofErr w:type="spellEnd"/>
      <w:r w:rsidRPr="00531CA2">
        <w:rPr>
          <w:rFonts w:ascii="Times New Roman" w:hAnsi="Times New Roman" w:cs="Times New Roman"/>
          <w:color w:val="222222"/>
          <w:sz w:val="24"/>
          <w:szCs w:val="24"/>
          <w:shd w:val="clear" w:color="auto" w:fill="FFFFFF"/>
        </w:rPr>
        <w:t xml:space="preserve">, G. T., Ward, B. T., Lee, D. Y., </w:t>
      </w:r>
      <w:proofErr w:type="spellStart"/>
      <w:r w:rsidRPr="00531CA2">
        <w:rPr>
          <w:rFonts w:ascii="Times New Roman" w:hAnsi="Times New Roman" w:cs="Times New Roman"/>
          <w:color w:val="222222"/>
          <w:sz w:val="24"/>
          <w:szCs w:val="24"/>
          <w:shd w:val="clear" w:color="auto" w:fill="FFFFFF"/>
        </w:rPr>
        <w:t>Giefer</w:t>
      </w:r>
      <w:proofErr w:type="spellEnd"/>
      <w:r w:rsidRPr="00531CA2">
        <w:rPr>
          <w:rFonts w:ascii="Times New Roman" w:hAnsi="Times New Roman" w:cs="Times New Roman"/>
          <w:color w:val="222222"/>
          <w:sz w:val="24"/>
          <w:szCs w:val="24"/>
          <w:shd w:val="clear" w:color="auto" w:fill="FFFFFF"/>
        </w:rPr>
        <w:t xml:space="preserve">, M. J., &amp; </w:t>
      </w:r>
      <w:proofErr w:type="spellStart"/>
      <w:r w:rsidRPr="00531CA2">
        <w:rPr>
          <w:rFonts w:ascii="Times New Roman" w:hAnsi="Times New Roman" w:cs="Times New Roman"/>
          <w:color w:val="222222"/>
          <w:sz w:val="24"/>
          <w:szCs w:val="24"/>
          <w:shd w:val="clear" w:color="auto" w:fill="FFFFFF"/>
        </w:rPr>
        <w:t>Suskind</w:t>
      </w:r>
      <w:proofErr w:type="spellEnd"/>
      <w:r w:rsidRPr="00531CA2">
        <w:rPr>
          <w:rFonts w:ascii="Times New Roman" w:hAnsi="Times New Roman" w:cs="Times New Roman"/>
          <w:color w:val="222222"/>
          <w:sz w:val="24"/>
          <w:szCs w:val="24"/>
          <w:shd w:val="clear" w:color="auto" w:fill="FFFFFF"/>
        </w:rPr>
        <w:t xml:space="preserve">, D. L. (2017). Lack of mucosal healing from modified specific carbohydrate diet in pediatric patients with </w:t>
      </w:r>
      <w:proofErr w:type="spellStart"/>
      <w:r w:rsidRPr="00531CA2">
        <w:rPr>
          <w:rFonts w:ascii="Times New Roman" w:hAnsi="Times New Roman" w:cs="Times New Roman"/>
          <w:color w:val="222222"/>
          <w:sz w:val="24"/>
          <w:szCs w:val="24"/>
          <w:shd w:val="clear" w:color="auto" w:fill="FFFFFF"/>
        </w:rPr>
        <w:t>Crohn</w:t>
      </w:r>
      <w:proofErr w:type="spellEnd"/>
      <w:r w:rsidRPr="00531CA2">
        <w:rPr>
          <w:rFonts w:ascii="Times New Roman" w:hAnsi="Times New Roman" w:cs="Times New Roman"/>
          <w:color w:val="222222"/>
          <w:sz w:val="24"/>
          <w:szCs w:val="24"/>
          <w:shd w:val="clear" w:color="auto" w:fill="FFFFFF"/>
        </w:rPr>
        <w:t xml:space="preserve"> disease. </w:t>
      </w:r>
      <w:r w:rsidRPr="00531CA2">
        <w:rPr>
          <w:rFonts w:ascii="Times New Roman" w:hAnsi="Times New Roman" w:cs="Times New Roman"/>
          <w:i/>
          <w:iCs/>
          <w:color w:val="222222"/>
          <w:sz w:val="24"/>
          <w:szCs w:val="24"/>
          <w:shd w:val="clear" w:color="auto" w:fill="FFFFFF"/>
        </w:rPr>
        <w:t>Journal of Pediatric Gastroenterology and Nutrition</w:t>
      </w:r>
      <w:r w:rsidRPr="00531CA2">
        <w:rPr>
          <w:rFonts w:ascii="Times New Roman" w:hAnsi="Times New Roman" w:cs="Times New Roman"/>
          <w:color w:val="222222"/>
          <w:sz w:val="24"/>
          <w:szCs w:val="24"/>
          <w:shd w:val="clear" w:color="auto" w:fill="FFFFFF"/>
        </w:rPr>
        <w:t>, </w:t>
      </w:r>
      <w:r w:rsidRPr="00531CA2">
        <w:rPr>
          <w:rFonts w:ascii="Times New Roman" w:hAnsi="Times New Roman" w:cs="Times New Roman"/>
          <w:i/>
          <w:iCs/>
          <w:color w:val="222222"/>
          <w:sz w:val="24"/>
          <w:szCs w:val="24"/>
          <w:shd w:val="clear" w:color="auto" w:fill="FFFFFF"/>
        </w:rPr>
        <w:t>65</w:t>
      </w:r>
      <w:r w:rsidRPr="00531CA2">
        <w:rPr>
          <w:rFonts w:ascii="Times New Roman" w:hAnsi="Times New Roman" w:cs="Times New Roman"/>
          <w:color w:val="222222"/>
          <w:sz w:val="24"/>
          <w:szCs w:val="24"/>
          <w:shd w:val="clear" w:color="auto" w:fill="FFFFFF"/>
        </w:rPr>
        <w:t xml:space="preserve">(3), 289-292. </w:t>
      </w:r>
    </w:p>
    <w:sectPr w:rsidR="002B4B7A" w:rsidRPr="00531CA2" w:rsidSect="007913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AA8" w:rsidRDefault="00492AA8" w:rsidP="007913CB">
      <w:pPr>
        <w:spacing w:after="0" w:line="240" w:lineRule="auto"/>
      </w:pPr>
      <w:r>
        <w:separator/>
      </w:r>
    </w:p>
  </w:endnote>
  <w:endnote w:type="continuationSeparator" w:id="0">
    <w:p w:rsidR="00492AA8" w:rsidRDefault="00492AA8" w:rsidP="00791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AA8" w:rsidRDefault="00492AA8" w:rsidP="007913CB">
      <w:pPr>
        <w:spacing w:after="0" w:line="240" w:lineRule="auto"/>
      </w:pPr>
      <w:r>
        <w:separator/>
      </w:r>
    </w:p>
  </w:footnote>
  <w:footnote w:type="continuationSeparator" w:id="0">
    <w:p w:rsidR="00492AA8" w:rsidRDefault="00492AA8" w:rsidP="007913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CB" w:rsidRPr="007913CB" w:rsidRDefault="007913CB">
    <w:pPr>
      <w:pStyle w:val="Header"/>
      <w:jc w:val="right"/>
      <w:rPr>
        <w:rFonts w:ascii="Times New Roman" w:hAnsi="Times New Roman" w:cs="Times New Roman"/>
        <w:sz w:val="24"/>
      </w:rPr>
    </w:pPr>
    <w:r w:rsidRPr="007913CB">
      <w:rPr>
        <w:rFonts w:ascii="Times New Roman" w:hAnsi="Times New Roman" w:cs="Times New Roman"/>
        <w:sz w:val="24"/>
      </w:rPr>
      <w:t>DISEASE AND NUTRITION RESEARCH PAPER</w:t>
    </w:r>
    <w:r w:rsidRPr="007913CB">
      <w:rPr>
        <w:rFonts w:ascii="Times New Roman" w:hAnsi="Times New Roman" w:cs="Times New Roman"/>
        <w:sz w:val="24"/>
      </w:rPr>
      <w:tab/>
    </w:r>
    <w:sdt>
      <w:sdtPr>
        <w:rPr>
          <w:rFonts w:ascii="Times New Roman" w:hAnsi="Times New Roman" w:cs="Times New Roman"/>
          <w:sz w:val="24"/>
        </w:rPr>
        <w:id w:val="-245803131"/>
        <w:docPartObj>
          <w:docPartGallery w:val="Page Numbers (Top of Page)"/>
          <w:docPartUnique/>
        </w:docPartObj>
      </w:sdtPr>
      <w:sdtEndPr>
        <w:rPr>
          <w:noProof/>
        </w:rPr>
      </w:sdtEndPr>
      <w:sdtContent>
        <w:r w:rsidR="004853E9" w:rsidRPr="007913CB">
          <w:rPr>
            <w:rFonts w:ascii="Times New Roman" w:hAnsi="Times New Roman" w:cs="Times New Roman"/>
            <w:sz w:val="24"/>
          </w:rPr>
          <w:fldChar w:fldCharType="begin"/>
        </w:r>
        <w:r w:rsidRPr="007913CB">
          <w:rPr>
            <w:rFonts w:ascii="Times New Roman" w:hAnsi="Times New Roman" w:cs="Times New Roman"/>
            <w:sz w:val="24"/>
          </w:rPr>
          <w:instrText xml:space="preserve"> PAGE   \* MERGEFORMAT </w:instrText>
        </w:r>
        <w:r w:rsidR="004853E9" w:rsidRPr="007913CB">
          <w:rPr>
            <w:rFonts w:ascii="Times New Roman" w:hAnsi="Times New Roman" w:cs="Times New Roman"/>
            <w:sz w:val="24"/>
          </w:rPr>
          <w:fldChar w:fldCharType="separate"/>
        </w:r>
        <w:r w:rsidR="004F7754">
          <w:rPr>
            <w:rFonts w:ascii="Times New Roman" w:hAnsi="Times New Roman" w:cs="Times New Roman"/>
            <w:noProof/>
            <w:sz w:val="24"/>
          </w:rPr>
          <w:t>2</w:t>
        </w:r>
        <w:r w:rsidR="004853E9" w:rsidRPr="007913CB">
          <w:rPr>
            <w:rFonts w:ascii="Times New Roman" w:hAnsi="Times New Roman" w:cs="Times New Roman"/>
            <w:noProof/>
            <w:sz w:val="24"/>
          </w:rPr>
          <w:fldChar w:fldCharType="end"/>
        </w:r>
      </w:sdtContent>
    </w:sdt>
  </w:p>
  <w:p w:rsidR="007913CB" w:rsidRDefault="007913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CB" w:rsidRPr="007913CB" w:rsidRDefault="007913CB" w:rsidP="007913CB">
    <w:pPr>
      <w:pStyle w:val="Header"/>
      <w:jc w:val="right"/>
      <w:rPr>
        <w:rFonts w:ascii="Times New Roman" w:hAnsi="Times New Roman" w:cs="Times New Roman"/>
        <w:sz w:val="24"/>
      </w:rPr>
    </w:pPr>
    <w:r>
      <w:rPr>
        <w:rFonts w:ascii="Times New Roman" w:hAnsi="Times New Roman" w:cs="Times New Roman"/>
        <w:sz w:val="24"/>
      </w:rPr>
      <w:t xml:space="preserve">Running head: </w:t>
    </w:r>
    <w:r w:rsidRPr="007913CB">
      <w:rPr>
        <w:rFonts w:ascii="Times New Roman" w:hAnsi="Times New Roman" w:cs="Times New Roman"/>
        <w:sz w:val="24"/>
      </w:rPr>
      <w:t>DISEASE AND NUTRITION RESEARCH PAPER</w:t>
    </w:r>
    <w:r w:rsidRPr="007913CB">
      <w:rPr>
        <w:rFonts w:ascii="Times New Roman" w:hAnsi="Times New Roman" w:cs="Times New Roman"/>
        <w:sz w:val="24"/>
      </w:rPr>
      <w:tab/>
    </w:r>
    <w:sdt>
      <w:sdtPr>
        <w:rPr>
          <w:rFonts w:ascii="Times New Roman" w:hAnsi="Times New Roman" w:cs="Times New Roman"/>
          <w:sz w:val="24"/>
        </w:rPr>
        <w:id w:val="219870433"/>
        <w:docPartObj>
          <w:docPartGallery w:val="Page Numbers (Top of Page)"/>
          <w:docPartUnique/>
        </w:docPartObj>
      </w:sdtPr>
      <w:sdtEndPr>
        <w:rPr>
          <w:noProof/>
        </w:rPr>
      </w:sdtEndPr>
      <w:sdtContent>
        <w:r w:rsidR="004853E9" w:rsidRPr="007913CB">
          <w:rPr>
            <w:rFonts w:ascii="Times New Roman" w:hAnsi="Times New Roman" w:cs="Times New Roman"/>
            <w:sz w:val="24"/>
          </w:rPr>
          <w:fldChar w:fldCharType="begin"/>
        </w:r>
        <w:r w:rsidRPr="007913CB">
          <w:rPr>
            <w:rFonts w:ascii="Times New Roman" w:hAnsi="Times New Roman" w:cs="Times New Roman"/>
            <w:sz w:val="24"/>
          </w:rPr>
          <w:instrText xml:space="preserve"> PAGE   \* MERGEFORMAT </w:instrText>
        </w:r>
        <w:r w:rsidR="004853E9" w:rsidRPr="007913CB">
          <w:rPr>
            <w:rFonts w:ascii="Times New Roman" w:hAnsi="Times New Roman" w:cs="Times New Roman"/>
            <w:sz w:val="24"/>
          </w:rPr>
          <w:fldChar w:fldCharType="separate"/>
        </w:r>
        <w:r w:rsidR="004F7754">
          <w:rPr>
            <w:rFonts w:ascii="Times New Roman" w:hAnsi="Times New Roman" w:cs="Times New Roman"/>
            <w:noProof/>
            <w:sz w:val="24"/>
          </w:rPr>
          <w:t>1</w:t>
        </w:r>
        <w:r w:rsidR="004853E9" w:rsidRPr="007913CB">
          <w:rPr>
            <w:rFonts w:ascii="Times New Roman" w:hAnsi="Times New Roman" w:cs="Times New Roman"/>
            <w:noProof/>
            <w:sz w:val="24"/>
          </w:rPr>
          <w:fldChar w:fldCharType="end"/>
        </w:r>
      </w:sdtContent>
    </w:sdt>
  </w:p>
  <w:p w:rsidR="007913CB" w:rsidRDefault="00791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431D32"/>
    <w:multiLevelType w:val="hybridMultilevel"/>
    <w:tmpl w:val="5942A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1B69F0"/>
    <w:multiLevelType w:val="hybridMultilevel"/>
    <w:tmpl w:val="F4AAA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C4B6A"/>
    <w:rsid w:val="00083318"/>
    <w:rsid w:val="000873D4"/>
    <w:rsid w:val="001B1BD4"/>
    <w:rsid w:val="001E536C"/>
    <w:rsid w:val="002114C8"/>
    <w:rsid w:val="002A0789"/>
    <w:rsid w:val="002B33CE"/>
    <w:rsid w:val="002B4B7A"/>
    <w:rsid w:val="002E7858"/>
    <w:rsid w:val="0031222D"/>
    <w:rsid w:val="003153BF"/>
    <w:rsid w:val="00342565"/>
    <w:rsid w:val="0036681A"/>
    <w:rsid w:val="003B488C"/>
    <w:rsid w:val="004853E9"/>
    <w:rsid w:val="00492AA8"/>
    <w:rsid w:val="004B5B95"/>
    <w:rsid w:val="004C34B7"/>
    <w:rsid w:val="004C4B6A"/>
    <w:rsid w:val="004D01AD"/>
    <w:rsid w:val="004E0A8F"/>
    <w:rsid w:val="004F6702"/>
    <w:rsid w:val="004F7754"/>
    <w:rsid w:val="00531CA2"/>
    <w:rsid w:val="00620728"/>
    <w:rsid w:val="00692282"/>
    <w:rsid w:val="0072274C"/>
    <w:rsid w:val="007913CB"/>
    <w:rsid w:val="007D428D"/>
    <w:rsid w:val="007F1EF1"/>
    <w:rsid w:val="008656B5"/>
    <w:rsid w:val="008D3797"/>
    <w:rsid w:val="00945A01"/>
    <w:rsid w:val="009B3BF8"/>
    <w:rsid w:val="009C3ABA"/>
    <w:rsid w:val="009D2432"/>
    <w:rsid w:val="00A1503C"/>
    <w:rsid w:val="00A73513"/>
    <w:rsid w:val="00AF0D23"/>
    <w:rsid w:val="00BD5110"/>
    <w:rsid w:val="00BF252F"/>
    <w:rsid w:val="00C459B1"/>
    <w:rsid w:val="00CD7C91"/>
    <w:rsid w:val="00DC7D17"/>
    <w:rsid w:val="00DD5CCC"/>
    <w:rsid w:val="00E03F36"/>
    <w:rsid w:val="00E11CBD"/>
    <w:rsid w:val="00EA09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E9"/>
  </w:style>
  <w:style w:type="paragraph" w:styleId="Heading1">
    <w:name w:val="heading 1"/>
    <w:basedOn w:val="Normal"/>
    <w:next w:val="Normal"/>
    <w:link w:val="Heading1Char"/>
    <w:uiPriority w:val="9"/>
    <w:qFormat/>
    <w:rsid w:val="004C4B6A"/>
    <w:pPr>
      <w:keepNext/>
      <w:shd w:val="clear" w:color="auto" w:fill="FFFFFF"/>
      <w:spacing w:after="0" w:line="378" w:lineRule="atLeast"/>
      <w:outlineLvl w:val="0"/>
    </w:pPr>
    <w:rPr>
      <w:rFonts w:ascii="Helvetica" w:eastAsia="Times New Roman" w:hAnsi="Helvetica" w:cs="Helvetica"/>
      <w:b/>
      <w:color w:val="1D1D1D"/>
      <w:sz w:val="21"/>
      <w:szCs w:val="21"/>
    </w:rPr>
  </w:style>
  <w:style w:type="paragraph" w:styleId="Heading2">
    <w:name w:val="heading 2"/>
    <w:basedOn w:val="Normal"/>
    <w:next w:val="Normal"/>
    <w:link w:val="Heading2Char"/>
    <w:uiPriority w:val="9"/>
    <w:unhideWhenUsed/>
    <w:qFormat/>
    <w:rsid w:val="002114C8"/>
    <w:pPr>
      <w:keepNext/>
      <w:shd w:val="clear" w:color="auto" w:fill="FFFFFF"/>
      <w:spacing w:after="0" w:line="378" w:lineRule="atLeast"/>
      <w:jc w:val="center"/>
      <w:outlineLvl w:val="1"/>
    </w:pPr>
    <w:rPr>
      <w:rFonts w:ascii="Helvetica" w:eastAsia="Times New Roman" w:hAnsi="Helvetica" w:cs="Helvetica"/>
      <w:b/>
      <w:color w:val="1D1D1D"/>
      <w:sz w:val="21"/>
      <w:szCs w:val="21"/>
    </w:rPr>
  </w:style>
  <w:style w:type="paragraph" w:styleId="Heading3">
    <w:name w:val="heading 3"/>
    <w:basedOn w:val="Normal"/>
    <w:next w:val="Normal"/>
    <w:link w:val="Heading3Char"/>
    <w:uiPriority w:val="9"/>
    <w:unhideWhenUsed/>
    <w:qFormat/>
    <w:rsid w:val="00692282"/>
    <w:pPr>
      <w:keepNext/>
      <w:outlineLvl w:val="2"/>
    </w:pPr>
    <w:rPr>
      <w:b/>
    </w:rPr>
  </w:style>
  <w:style w:type="paragraph" w:styleId="Heading4">
    <w:name w:val="heading 4"/>
    <w:basedOn w:val="Normal"/>
    <w:next w:val="Normal"/>
    <w:link w:val="Heading4Char"/>
    <w:uiPriority w:val="9"/>
    <w:unhideWhenUsed/>
    <w:qFormat/>
    <w:rsid w:val="004E0A8F"/>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B6A"/>
    <w:rPr>
      <w:rFonts w:ascii="Helvetica" w:eastAsia="Times New Roman" w:hAnsi="Helvetica" w:cs="Helvetica"/>
      <w:b/>
      <w:color w:val="1D1D1D"/>
      <w:sz w:val="21"/>
      <w:szCs w:val="21"/>
      <w:shd w:val="clear" w:color="auto" w:fill="FFFFFF"/>
    </w:rPr>
  </w:style>
  <w:style w:type="paragraph" w:styleId="ListParagraph">
    <w:name w:val="List Paragraph"/>
    <w:basedOn w:val="Normal"/>
    <w:uiPriority w:val="34"/>
    <w:qFormat/>
    <w:rsid w:val="002114C8"/>
    <w:pPr>
      <w:ind w:left="720"/>
      <w:contextualSpacing/>
    </w:pPr>
  </w:style>
  <w:style w:type="character" w:customStyle="1" w:styleId="Heading2Char">
    <w:name w:val="Heading 2 Char"/>
    <w:basedOn w:val="DefaultParagraphFont"/>
    <w:link w:val="Heading2"/>
    <w:uiPriority w:val="9"/>
    <w:rsid w:val="002114C8"/>
    <w:rPr>
      <w:rFonts w:ascii="Helvetica" w:eastAsia="Times New Roman" w:hAnsi="Helvetica" w:cs="Helvetica"/>
      <w:b/>
      <w:color w:val="1D1D1D"/>
      <w:sz w:val="21"/>
      <w:szCs w:val="21"/>
      <w:shd w:val="clear" w:color="auto" w:fill="FFFFFF"/>
    </w:rPr>
  </w:style>
  <w:style w:type="paragraph" w:styleId="BodyText">
    <w:name w:val="Body Text"/>
    <w:basedOn w:val="Normal"/>
    <w:link w:val="BodyTextChar"/>
    <w:uiPriority w:val="99"/>
    <w:unhideWhenUsed/>
    <w:rsid w:val="002B33CE"/>
    <w:pPr>
      <w:shd w:val="clear" w:color="auto" w:fill="FFFFFF"/>
      <w:spacing w:after="0" w:line="378" w:lineRule="atLeast"/>
    </w:pPr>
    <w:rPr>
      <w:rFonts w:ascii="Helvetica" w:eastAsia="Times New Roman" w:hAnsi="Helvetica" w:cs="Helvetica"/>
      <w:color w:val="1D1D1D"/>
      <w:sz w:val="21"/>
      <w:szCs w:val="21"/>
    </w:rPr>
  </w:style>
  <w:style w:type="character" w:customStyle="1" w:styleId="BodyTextChar">
    <w:name w:val="Body Text Char"/>
    <w:basedOn w:val="DefaultParagraphFont"/>
    <w:link w:val="BodyText"/>
    <w:uiPriority w:val="99"/>
    <w:rsid w:val="002B33CE"/>
    <w:rPr>
      <w:rFonts w:ascii="Helvetica" w:eastAsia="Times New Roman" w:hAnsi="Helvetica" w:cs="Helvetica"/>
      <w:color w:val="1D1D1D"/>
      <w:sz w:val="21"/>
      <w:szCs w:val="21"/>
      <w:shd w:val="clear" w:color="auto" w:fill="FFFFFF"/>
    </w:rPr>
  </w:style>
  <w:style w:type="character" w:customStyle="1" w:styleId="Heading3Char">
    <w:name w:val="Heading 3 Char"/>
    <w:basedOn w:val="DefaultParagraphFont"/>
    <w:link w:val="Heading3"/>
    <w:uiPriority w:val="9"/>
    <w:rsid w:val="00692282"/>
    <w:rPr>
      <w:b/>
    </w:rPr>
  </w:style>
  <w:style w:type="paragraph" w:styleId="Header">
    <w:name w:val="header"/>
    <w:basedOn w:val="Normal"/>
    <w:link w:val="HeaderChar"/>
    <w:uiPriority w:val="99"/>
    <w:unhideWhenUsed/>
    <w:rsid w:val="00791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3CB"/>
  </w:style>
  <w:style w:type="paragraph" w:styleId="Footer">
    <w:name w:val="footer"/>
    <w:basedOn w:val="Normal"/>
    <w:link w:val="FooterChar"/>
    <w:uiPriority w:val="99"/>
    <w:unhideWhenUsed/>
    <w:rsid w:val="00791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3CB"/>
  </w:style>
  <w:style w:type="character" w:customStyle="1" w:styleId="Heading4Char">
    <w:name w:val="Heading 4 Char"/>
    <w:basedOn w:val="DefaultParagraphFont"/>
    <w:link w:val="Heading4"/>
    <w:uiPriority w:val="9"/>
    <w:rsid w:val="004E0A8F"/>
    <w:rPr>
      <w:b/>
    </w:rPr>
  </w:style>
  <w:style w:type="paragraph" w:styleId="BodyTextIndent">
    <w:name w:val="Body Text Indent"/>
    <w:basedOn w:val="Normal"/>
    <w:link w:val="BodyTextIndentChar"/>
    <w:uiPriority w:val="99"/>
    <w:unhideWhenUsed/>
    <w:rsid w:val="00531CA2"/>
    <w:pPr>
      <w:spacing w:before="100" w:beforeAutospacing="1" w:after="100" w:afterAutospacing="1" w:line="480" w:lineRule="auto"/>
      <w:ind w:firstLine="720"/>
      <w:contextualSpacing/>
    </w:pPr>
  </w:style>
  <w:style w:type="character" w:customStyle="1" w:styleId="BodyTextIndentChar">
    <w:name w:val="Body Text Indent Char"/>
    <w:basedOn w:val="DefaultParagraphFont"/>
    <w:link w:val="BodyTextIndent"/>
    <w:uiPriority w:val="99"/>
    <w:rsid w:val="00531CA2"/>
  </w:style>
</w:styles>
</file>

<file path=word/webSettings.xml><?xml version="1.0" encoding="utf-8"?>
<w:webSettings xmlns:r="http://schemas.openxmlformats.org/officeDocument/2006/relationships" xmlns:w="http://schemas.openxmlformats.org/wordprocessingml/2006/main">
  <w:divs>
    <w:div w:id="1433279182">
      <w:bodyDiv w:val="1"/>
      <w:marLeft w:val="0"/>
      <w:marRight w:val="0"/>
      <w:marTop w:val="0"/>
      <w:marBottom w:val="0"/>
      <w:divBdr>
        <w:top w:val="none" w:sz="0" w:space="0" w:color="auto"/>
        <w:left w:val="none" w:sz="0" w:space="0" w:color="auto"/>
        <w:bottom w:val="none" w:sz="0" w:space="0" w:color="auto"/>
        <w:right w:val="none" w:sz="0" w:space="0" w:color="auto"/>
      </w:divBdr>
      <w:divsChild>
        <w:div w:id="61954266">
          <w:marLeft w:val="0"/>
          <w:marRight w:val="0"/>
          <w:marTop w:val="0"/>
          <w:marBottom w:val="0"/>
          <w:divBdr>
            <w:top w:val="none" w:sz="0" w:space="0" w:color="auto"/>
            <w:left w:val="none" w:sz="0" w:space="0" w:color="auto"/>
            <w:bottom w:val="none" w:sz="0" w:space="0" w:color="auto"/>
            <w:right w:val="none" w:sz="0" w:space="0" w:color="auto"/>
          </w:divBdr>
        </w:div>
        <w:div w:id="1332831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2017-10-17T03:13:00Z</dcterms:created>
  <dcterms:modified xsi:type="dcterms:W3CDTF">2017-10-17T03:13:00Z</dcterms:modified>
</cp:coreProperties>
</file>